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02" w:rsidRPr="00495002" w:rsidRDefault="00495002" w:rsidP="00495002">
      <w:pPr>
        <w:pBdr>
          <w:bottom w:val="single" w:sz="4" w:space="1" w:color="auto"/>
        </w:pBdr>
        <w:tabs>
          <w:tab w:val="right" w:pos="8505"/>
        </w:tabs>
        <w:spacing w:after="0" w:line="240" w:lineRule="auto"/>
        <w:rPr>
          <w:rFonts w:ascii="Times New Roman" w:eastAsia="Times New Roman" w:hAnsi="Times New Roman" w:cs="Times New Roman"/>
          <w:i/>
          <w:kern w:val="16"/>
          <w:sz w:val="24"/>
          <w:szCs w:val="20"/>
          <w:lang w:eastAsia="ar-SA"/>
        </w:rPr>
      </w:pPr>
      <w:r w:rsidRPr="00495002">
        <w:rPr>
          <w:rFonts w:ascii="Times New Roman" w:eastAsia="Times New Roman" w:hAnsi="Times New Roman" w:cs="Times New Roman"/>
          <w:i/>
          <w:kern w:val="16"/>
          <w:sz w:val="24"/>
          <w:szCs w:val="20"/>
          <w:lang w:val="en-GB" w:eastAsia="ar-SA"/>
        </w:rPr>
        <w:tab/>
      </w:r>
      <w:r w:rsidRPr="00495002">
        <w:rPr>
          <w:rFonts w:ascii="Times New Roman" w:eastAsia="Times New Roman" w:hAnsi="Times New Roman" w:cs="Times New Roman"/>
          <w:i/>
          <w:kern w:val="16"/>
          <w:sz w:val="24"/>
          <w:szCs w:val="20"/>
          <w:lang w:eastAsia="ar-SA"/>
        </w:rPr>
        <w:t>4. Двумерные системы</w:t>
      </w:r>
    </w:p>
    <w:p w:rsidR="006071CF" w:rsidRPr="00250B15" w:rsidRDefault="006071CF" w:rsidP="00495002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</w:rPr>
      </w:pPr>
      <w:proofErr w:type="gramStart"/>
      <w:r w:rsidRPr="00250B15">
        <w:rPr>
          <w:rFonts w:ascii="Times New Roman" w:hAnsi="Times New Roman" w:cs="Times New Roman"/>
          <w:color w:val="auto"/>
        </w:rPr>
        <w:t>Температурный</w:t>
      </w:r>
      <w:proofErr w:type="gramEnd"/>
      <w:r w:rsidRPr="00250B1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50B15">
        <w:rPr>
          <w:rFonts w:ascii="Times New Roman" w:hAnsi="Times New Roman" w:cs="Times New Roman"/>
          <w:color w:val="auto"/>
        </w:rPr>
        <w:t>скейлинг</w:t>
      </w:r>
      <w:proofErr w:type="spellEnd"/>
      <w:r w:rsidRPr="00250B15">
        <w:rPr>
          <w:rFonts w:ascii="Times New Roman" w:hAnsi="Times New Roman" w:cs="Times New Roman"/>
          <w:color w:val="auto"/>
        </w:rPr>
        <w:t xml:space="preserve"> в квантовом эффекте Холла в квантовой яме </w:t>
      </w:r>
      <w:proofErr w:type="spellStart"/>
      <w:r w:rsidRPr="00250B15">
        <w:rPr>
          <w:rFonts w:ascii="Times New Roman" w:hAnsi="Times New Roman" w:cs="Times New Roman"/>
          <w:color w:val="auto"/>
        </w:rPr>
        <w:t>HgTe</w:t>
      </w:r>
      <w:proofErr w:type="spellEnd"/>
      <w:r w:rsidRPr="00250B15">
        <w:rPr>
          <w:rFonts w:ascii="Times New Roman" w:hAnsi="Times New Roman" w:cs="Times New Roman"/>
          <w:color w:val="auto"/>
        </w:rPr>
        <w:t xml:space="preserve"> с инвертированным энергетическим спектром</w:t>
      </w:r>
    </w:p>
    <w:p w:rsidR="003840E7" w:rsidRPr="00D16F05" w:rsidRDefault="00D16F05" w:rsidP="003840E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6F05">
        <w:rPr>
          <w:rFonts w:ascii="Times New Roman" w:hAnsi="Times New Roman" w:cs="Times New Roman"/>
          <w:b/>
          <w:bCs/>
          <w:sz w:val="24"/>
          <w:szCs w:val="24"/>
        </w:rPr>
        <w:t>Ю.Г. Арапов</w:t>
      </w:r>
      <w:proofErr w:type="gramStart"/>
      <w:r w:rsidRPr="00D16F0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proofErr w:type="gramEnd"/>
      <w:r w:rsidRPr="00D16F05">
        <w:rPr>
          <w:rFonts w:ascii="Times New Roman" w:hAnsi="Times New Roman" w:cs="Times New Roman"/>
          <w:b/>
          <w:bCs/>
          <w:sz w:val="24"/>
          <w:szCs w:val="24"/>
        </w:rPr>
        <w:t>, С.В. Гудина</w:t>
      </w:r>
      <w:r w:rsidRPr="00D16F0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D16F05">
        <w:rPr>
          <w:rFonts w:ascii="Times New Roman" w:hAnsi="Times New Roman" w:cs="Times New Roman"/>
          <w:b/>
          <w:bCs/>
          <w:sz w:val="24"/>
          <w:szCs w:val="24"/>
        </w:rPr>
        <w:t>, В.Н. Неверов</w:t>
      </w:r>
      <w:r w:rsidRPr="00D16F0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D16F05">
        <w:rPr>
          <w:rFonts w:ascii="Times New Roman" w:hAnsi="Times New Roman" w:cs="Times New Roman"/>
          <w:b/>
          <w:bCs/>
          <w:sz w:val="24"/>
          <w:szCs w:val="24"/>
        </w:rPr>
        <w:t>, С.М. Подгорных</w:t>
      </w:r>
      <w:r w:rsidRPr="00D16F0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1,2</w:t>
      </w:r>
      <w:r w:rsidRPr="00D16F05">
        <w:rPr>
          <w:rFonts w:ascii="Times New Roman" w:hAnsi="Times New Roman" w:cs="Times New Roman"/>
          <w:b/>
          <w:bCs/>
          <w:sz w:val="24"/>
          <w:szCs w:val="24"/>
        </w:rPr>
        <w:t>, М.Р. Попов</w:t>
      </w:r>
      <w:r w:rsidRPr="00D16F0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D16F05">
        <w:rPr>
          <w:rFonts w:ascii="Times New Roman" w:hAnsi="Times New Roman" w:cs="Times New Roman"/>
          <w:b/>
          <w:bCs/>
          <w:sz w:val="24"/>
          <w:szCs w:val="24"/>
        </w:rPr>
        <w:t>*, Г.И. Харус</w:t>
      </w:r>
      <w:r w:rsidRPr="00D16F0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D16F05">
        <w:rPr>
          <w:rFonts w:ascii="Times New Roman" w:hAnsi="Times New Roman" w:cs="Times New Roman"/>
          <w:b/>
          <w:bCs/>
          <w:sz w:val="24"/>
          <w:szCs w:val="24"/>
        </w:rPr>
        <w:t>, Н.Г. Шелушинина</w:t>
      </w:r>
      <w:r w:rsidRPr="00D16F0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D16F05">
        <w:rPr>
          <w:rFonts w:ascii="Times New Roman" w:hAnsi="Times New Roman" w:cs="Times New Roman"/>
          <w:b/>
          <w:bCs/>
          <w:sz w:val="24"/>
          <w:szCs w:val="24"/>
        </w:rPr>
        <w:t>, М.В. Якунин</w:t>
      </w:r>
      <w:r w:rsidRPr="00D16F0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1,2</w:t>
      </w:r>
      <w:r w:rsidR="003840E7" w:rsidRPr="003840E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840E7" w:rsidRPr="00D16F05">
        <w:rPr>
          <w:rFonts w:ascii="Times New Roman" w:hAnsi="Times New Roman" w:cs="Times New Roman"/>
          <w:b/>
          <w:bCs/>
          <w:sz w:val="24"/>
          <w:szCs w:val="24"/>
        </w:rPr>
        <w:t>Н.Н. Михайлов</w:t>
      </w:r>
      <w:r w:rsidR="003840E7" w:rsidRPr="00D16F0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3,4</w:t>
      </w:r>
      <w:r w:rsidR="003840E7" w:rsidRPr="00D16F05">
        <w:rPr>
          <w:rFonts w:ascii="Times New Roman" w:hAnsi="Times New Roman" w:cs="Times New Roman"/>
          <w:b/>
          <w:bCs/>
          <w:sz w:val="24"/>
          <w:szCs w:val="24"/>
        </w:rPr>
        <w:t>, С.А. Дворецкий</w:t>
      </w:r>
      <w:r w:rsidR="003840E7" w:rsidRPr="00D16F0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</w:p>
    <w:p w:rsidR="00D16F05" w:rsidRPr="003840E7" w:rsidRDefault="00D16F05" w:rsidP="00D16F0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16F05" w:rsidRPr="00D16F05" w:rsidRDefault="00D16F05" w:rsidP="00D16F0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6F0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16F05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науки Институт физики </w:t>
      </w:r>
      <w:bookmarkStart w:id="0" w:name="_GoBack"/>
      <w:bookmarkEnd w:id="0"/>
      <w:r w:rsidRPr="00D16F05">
        <w:rPr>
          <w:rFonts w:ascii="Times New Roman" w:hAnsi="Times New Roman" w:cs="Times New Roman"/>
          <w:sz w:val="24"/>
          <w:szCs w:val="24"/>
        </w:rPr>
        <w:t>металлов имени М.Н. Михеева Уральского отделения Российской академии наук,</w:t>
      </w:r>
    </w:p>
    <w:p w:rsidR="00D16F05" w:rsidRPr="00D16F05" w:rsidRDefault="00D16F05" w:rsidP="00D16F0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6F05">
        <w:rPr>
          <w:rFonts w:ascii="Times New Roman" w:hAnsi="Times New Roman" w:cs="Times New Roman"/>
          <w:sz w:val="24"/>
          <w:szCs w:val="24"/>
        </w:rPr>
        <w:t>620137 Екатеринбург, Россия</w:t>
      </w:r>
    </w:p>
    <w:p w:rsidR="00D16F05" w:rsidRPr="00D16F05" w:rsidRDefault="00D16F05" w:rsidP="00D16F0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6F0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16F05">
        <w:rPr>
          <w:rFonts w:ascii="Times New Roman" w:hAnsi="Times New Roman" w:cs="Times New Roman"/>
          <w:sz w:val="24"/>
          <w:szCs w:val="24"/>
        </w:rPr>
        <w:t>Уральский федеральный университет им. первого Президента России Б.Н. Ельцина,</w:t>
      </w:r>
    </w:p>
    <w:p w:rsidR="00D16F05" w:rsidRPr="00D16F05" w:rsidRDefault="00D16F05" w:rsidP="00D16F0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6F05">
        <w:rPr>
          <w:rFonts w:ascii="Times New Roman" w:hAnsi="Times New Roman" w:cs="Times New Roman"/>
          <w:sz w:val="24"/>
          <w:szCs w:val="24"/>
        </w:rPr>
        <w:t>620002 Екатеринбург, Россия</w:t>
      </w:r>
    </w:p>
    <w:p w:rsidR="00D16F05" w:rsidRPr="00D16F05" w:rsidRDefault="00D16F05" w:rsidP="00D16F0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6F0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16F05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 Институт физики полупроводников Сибирского отделения Российской академии наук,</w:t>
      </w:r>
    </w:p>
    <w:p w:rsidR="00D16F05" w:rsidRPr="00D16F05" w:rsidRDefault="00D16F05" w:rsidP="00D16F0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6F05">
        <w:rPr>
          <w:rFonts w:ascii="Times New Roman" w:hAnsi="Times New Roman" w:cs="Times New Roman"/>
          <w:sz w:val="24"/>
          <w:szCs w:val="24"/>
        </w:rPr>
        <w:t>630090 Новосибирск, Россия</w:t>
      </w:r>
    </w:p>
    <w:p w:rsidR="00D16F05" w:rsidRPr="00D16F05" w:rsidRDefault="00D16F05" w:rsidP="00D16F0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6F0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16F05">
        <w:rPr>
          <w:rFonts w:ascii="Times New Roman" w:hAnsi="Times New Roman" w:cs="Times New Roman"/>
          <w:sz w:val="24"/>
          <w:szCs w:val="24"/>
        </w:rPr>
        <w:t>Новосибирский государственный университет,</w:t>
      </w:r>
    </w:p>
    <w:p w:rsidR="00D16F05" w:rsidRPr="00D16F05" w:rsidRDefault="00D16F05" w:rsidP="00D16F0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6F05">
        <w:rPr>
          <w:rFonts w:ascii="Times New Roman" w:hAnsi="Times New Roman" w:cs="Times New Roman"/>
          <w:sz w:val="24"/>
          <w:szCs w:val="24"/>
        </w:rPr>
        <w:t>630090 Новосибирск, Россия</w:t>
      </w:r>
    </w:p>
    <w:p w:rsidR="00D16F05" w:rsidRPr="00D16F05" w:rsidRDefault="00D16F05" w:rsidP="00D16F0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6F05">
        <w:rPr>
          <w:rFonts w:ascii="Times New Roman" w:hAnsi="Times New Roman" w:cs="Times New Roman"/>
          <w:sz w:val="24"/>
          <w:szCs w:val="24"/>
        </w:rPr>
        <w:t>*rafaelp@yandex.ru</w:t>
      </w:r>
    </w:p>
    <w:p w:rsidR="006071CF" w:rsidRPr="006071CF" w:rsidRDefault="006071CF" w:rsidP="00250B1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1CF">
        <w:rPr>
          <w:rFonts w:ascii="Times New Roman" w:hAnsi="Times New Roman" w:cs="Times New Roman"/>
          <w:sz w:val="24"/>
          <w:szCs w:val="24"/>
        </w:rPr>
        <w:t>Измерены</w:t>
      </w:r>
      <w:proofErr w:type="gramEnd"/>
      <w:r w:rsidRPr="006071CF">
        <w:rPr>
          <w:rFonts w:ascii="Times New Roman" w:hAnsi="Times New Roman" w:cs="Times New Roman"/>
          <w:sz w:val="24"/>
          <w:szCs w:val="24"/>
        </w:rPr>
        <w:t xml:space="preserve"> продольное и </w:t>
      </w:r>
      <w:proofErr w:type="spellStart"/>
      <w:r w:rsidRPr="006071CF">
        <w:rPr>
          <w:rFonts w:ascii="Times New Roman" w:hAnsi="Times New Roman" w:cs="Times New Roman"/>
          <w:sz w:val="24"/>
          <w:szCs w:val="24"/>
        </w:rPr>
        <w:t>холловское</w:t>
      </w:r>
      <w:proofErr w:type="spellEnd"/>
      <w:r w:rsidRPr="00607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1CF">
        <w:rPr>
          <w:rFonts w:ascii="Times New Roman" w:hAnsi="Times New Roman" w:cs="Times New Roman"/>
          <w:sz w:val="24"/>
          <w:szCs w:val="24"/>
        </w:rPr>
        <w:t>магнитосопротивления</w:t>
      </w:r>
      <w:proofErr w:type="spellEnd"/>
      <w:r w:rsidRPr="006071CF">
        <w:rPr>
          <w:rFonts w:ascii="Times New Roman" w:hAnsi="Times New Roman" w:cs="Times New Roman"/>
          <w:sz w:val="24"/>
          <w:szCs w:val="24"/>
        </w:rPr>
        <w:t xml:space="preserve"> в режиме квантового эффекта Холла на </w:t>
      </w:r>
      <w:proofErr w:type="spellStart"/>
      <w:r w:rsidRPr="006071CF">
        <w:rPr>
          <w:rFonts w:ascii="Times New Roman" w:hAnsi="Times New Roman" w:cs="Times New Roman"/>
          <w:sz w:val="24"/>
          <w:szCs w:val="24"/>
        </w:rPr>
        <w:t>гетеростуктурах</w:t>
      </w:r>
      <w:proofErr w:type="spellEnd"/>
      <w:r w:rsidRPr="00607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1CF">
        <w:rPr>
          <w:rFonts w:ascii="Times New Roman" w:hAnsi="Times New Roman" w:cs="Times New Roman"/>
          <w:sz w:val="24"/>
          <w:szCs w:val="24"/>
        </w:rPr>
        <w:t>HgTe</w:t>
      </w:r>
      <w:proofErr w:type="spellEnd"/>
      <w:r w:rsidRPr="006071C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071CF">
        <w:rPr>
          <w:rFonts w:ascii="Times New Roman" w:hAnsi="Times New Roman" w:cs="Times New Roman"/>
          <w:sz w:val="24"/>
          <w:szCs w:val="24"/>
        </w:rPr>
        <w:t>HgCdTe</w:t>
      </w:r>
      <w:proofErr w:type="spellEnd"/>
      <w:r w:rsidRPr="006071CF">
        <w:rPr>
          <w:rFonts w:ascii="Times New Roman" w:hAnsi="Times New Roman" w:cs="Times New Roman"/>
          <w:sz w:val="24"/>
          <w:szCs w:val="24"/>
        </w:rPr>
        <w:t xml:space="preserve"> с инвертированным энергетическим спектром (ширина квантовой ямы </w:t>
      </w:r>
      <w:proofErr w:type="spellStart"/>
      <w:r w:rsidRPr="006071CF">
        <w:rPr>
          <w:rFonts w:ascii="Times New Roman" w:hAnsi="Times New Roman" w:cs="Times New Roman"/>
          <w:sz w:val="24"/>
          <w:szCs w:val="24"/>
        </w:rPr>
        <w:t>HgTe</w:t>
      </w:r>
      <w:proofErr w:type="spellEnd"/>
      <w:r w:rsidRPr="006071CF">
        <w:rPr>
          <w:rFonts w:ascii="Times New Roman" w:hAnsi="Times New Roman" w:cs="Times New Roman"/>
          <w:sz w:val="24"/>
          <w:szCs w:val="24"/>
        </w:rPr>
        <w:t xml:space="preserve"> d = 20.3нм) при T=(2÷50)K в магнитных полях до B=9T. Из проведенного анализа температурных зависимостей проводимости в области перехода между первым и вторым плато квантового эффекта Холла показана реализуемость режима </w:t>
      </w:r>
      <w:proofErr w:type="spellStart"/>
      <w:r w:rsidRPr="006071CF">
        <w:rPr>
          <w:rFonts w:ascii="Times New Roman" w:hAnsi="Times New Roman" w:cs="Times New Roman"/>
          <w:sz w:val="24"/>
          <w:szCs w:val="24"/>
        </w:rPr>
        <w:t>скейлинга</w:t>
      </w:r>
      <w:proofErr w:type="spellEnd"/>
      <w:r w:rsidRPr="006071CF">
        <w:rPr>
          <w:rFonts w:ascii="Times New Roman" w:hAnsi="Times New Roman" w:cs="Times New Roman"/>
          <w:sz w:val="24"/>
          <w:szCs w:val="24"/>
        </w:rPr>
        <w:t xml:space="preserve"> для квантового фазового перехода плато–плато в 2D-структурах на основе </w:t>
      </w:r>
      <w:proofErr w:type="spellStart"/>
      <w:r w:rsidRPr="006071CF">
        <w:rPr>
          <w:rFonts w:ascii="Times New Roman" w:hAnsi="Times New Roman" w:cs="Times New Roman"/>
          <w:sz w:val="24"/>
          <w:szCs w:val="24"/>
        </w:rPr>
        <w:t>теллурида</w:t>
      </w:r>
      <w:proofErr w:type="spellEnd"/>
      <w:r w:rsidRPr="006071CF">
        <w:rPr>
          <w:rFonts w:ascii="Times New Roman" w:hAnsi="Times New Roman" w:cs="Times New Roman"/>
          <w:sz w:val="24"/>
          <w:szCs w:val="24"/>
        </w:rPr>
        <w:t xml:space="preserve"> ртути.</w:t>
      </w:r>
    </w:p>
    <w:sectPr w:rsidR="006071CF" w:rsidRPr="006071CF" w:rsidSect="006071CF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595" w:rsidRDefault="00FE7595" w:rsidP="00495002">
      <w:pPr>
        <w:spacing w:after="0" w:line="240" w:lineRule="auto"/>
      </w:pPr>
      <w:r>
        <w:separator/>
      </w:r>
    </w:p>
  </w:endnote>
  <w:endnote w:type="continuationSeparator" w:id="0">
    <w:p w:rsidR="00FE7595" w:rsidRDefault="00FE7595" w:rsidP="0049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595" w:rsidRDefault="00FE7595" w:rsidP="00495002">
      <w:pPr>
        <w:spacing w:after="0" w:line="240" w:lineRule="auto"/>
      </w:pPr>
      <w:r>
        <w:separator/>
      </w:r>
    </w:p>
  </w:footnote>
  <w:footnote w:type="continuationSeparator" w:id="0">
    <w:p w:rsidR="00FE7595" w:rsidRDefault="00FE7595" w:rsidP="00495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6B"/>
    <w:rsid w:val="0008266B"/>
    <w:rsid w:val="00250B15"/>
    <w:rsid w:val="003840E7"/>
    <w:rsid w:val="00396F65"/>
    <w:rsid w:val="00470958"/>
    <w:rsid w:val="00495002"/>
    <w:rsid w:val="006071CF"/>
    <w:rsid w:val="00D16F05"/>
    <w:rsid w:val="00FB6BB3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B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1C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50B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9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5002"/>
  </w:style>
  <w:style w:type="paragraph" w:styleId="a6">
    <w:name w:val="footer"/>
    <w:basedOn w:val="a"/>
    <w:link w:val="a7"/>
    <w:uiPriority w:val="99"/>
    <w:unhideWhenUsed/>
    <w:rsid w:val="0049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5002"/>
  </w:style>
  <w:style w:type="paragraph" w:styleId="a8">
    <w:name w:val="Balloon Text"/>
    <w:basedOn w:val="a"/>
    <w:link w:val="a9"/>
    <w:uiPriority w:val="99"/>
    <w:semiHidden/>
    <w:unhideWhenUsed/>
    <w:rsid w:val="00495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5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B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1C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50B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9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5002"/>
  </w:style>
  <w:style w:type="paragraph" w:styleId="a6">
    <w:name w:val="footer"/>
    <w:basedOn w:val="a"/>
    <w:link w:val="a7"/>
    <w:uiPriority w:val="99"/>
    <w:unhideWhenUsed/>
    <w:rsid w:val="0049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5002"/>
  </w:style>
  <w:style w:type="paragraph" w:styleId="a8">
    <w:name w:val="Balloon Text"/>
    <w:basedOn w:val="a"/>
    <w:link w:val="a9"/>
    <w:uiPriority w:val="99"/>
    <w:semiHidden/>
    <w:unhideWhenUsed/>
    <w:rsid w:val="00495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5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5</cp:revision>
  <dcterms:created xsi:type="dcterms:W3CDTF">2015-03-22T16:47:00Z</dcterms:created>
  <dcterms:modified xsi:type="dcterms:W3CDTF">2015-03-30T09:48:00Z</dcterms:modified>
</cp:coreProperties>
</file>