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BD" w:rsidRPr="00861409" w:rsidRDefault="00215BBD" w:rsidP="00215BBD">
      <w:pPr>
        <w:pStyle w:val="a6"/>
        <w:rPr>
          <w:lang w:val="ru-RU"/>
        </w:rPr>
      </w:pPr>
      <w:r>
        <w:tab/>
      </w:r>
      <w:r w:rsidRPr="00861409">
        <w:rPr>
          <w:rFonts w:ascii="Verdana" w:hAnsi="Verdana"/>
          <w:bCs/>
          <w:i w:val="0"/>
          <w:color w:val="555555"/>
          <w:sz w:val="20"/>
          <w:shd w:val="clear" w:color="auto" w:fill="FFFFFF"/>
          <w:lang w:val="ru-RU"/>
        </w:rPr>
        <w:t>2.</w:t>
      </w:r>
      <w:r w:rsidRPr="00861409">
        <w:rPr>
          <w:rFonts w:ascii="Verdana" w:hAnsi="Verdana"/>
          <w:bCs/>
          <w:i w:val="0"/>
          <w:color w:val="555555"/>
          <w:sz w:val="20"/>
          <w:shd w:val="clear" w:color="auto" w:fill="FFFFFF"/>
        </w:rPr>
        <w:t> </w:t>
      </w:r>
      <w:r w:rsidRPr="00861409">
        <w:rPr>
          <w:rFonts w:ascii="Verdana" w:hAnsi="Verdana"/>
          <w:bCs/>
          <w:i w:val="0"/>
          <w:color w:val="555555"/>
          <w:sz w:val="20"/>
          <w:shd w:val="clear" w:color="auto" w:fill="FFFFFF"/>
          <w:lang w:val="ru-RU"/>
        </w:rPr>
        <w:t>Поверхность, пленки, слои</w:t>
      </w:r>
    </w:p>
    <w:p w:rsidR="00215BBD" w:rsidRPr="003764EC" w:rsidRDefault="00215BBD" w:rsidP="00215BBD">
      <w:pPr>
        <w:pStyle w:val="a8"/>
        <w:spacing w:line="276" w:lineRule="auto"/>
        <w:rPr>
          <w:rFonts w:ascii="Times New Roman" w:hAnsi="Times New Roman"/>
          <w:b w:val="0"/>
          <w:iCs/>
          <w:sz w:val="36"/>
          <w:szCs w:val="36"/>
        </w:rPr>
      </w:pPr>
      <w:r w:rsidRPr="00262EEB">
        <w:rPr>
          <w:rFonts w:ascii="Times New Roman" w:hAnsi="Times New Roman"/>
          <w:sz w:val="28"/>
          <w:szCs w:val="28"/>
        </w:rPr>
        <w:t xml:space="preserve">Получение и исследование </w:t>
      </w:r>
      <w:proofErr w:type="spellStart"/>
      <w:r w:rsidRPr="00262EEB">
        <w:rPr>
          <w:rFonts w:ascii="Times New Roman" w:hAnsi="Times New Roman"/>
          <w:sz w:val="28"/>
          <w:szCs w:val="28"/>
        </w:rPr>
        <w:t>мезоскопических</w:t>
      </w:r>
      <w:proofErr w:type="spellEnd"/>
      <w:r w:rsidRPr="00262E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EEB">
        <w:rPr>
          <w:rFonts w:ascii="Times New Roman" w:hAnsi="Times New Roman"/>
          <w:sz w:val="28"/>
          <w:szCs w:val="28"/>
        </w:rPr>
        <w:t>гетероструктур</w:t>
      </w:r>
      <w:proofErr w:type="spellEnd"/>
      <w:r w:rsidRPr="00262EEB">
        <w:rPr>
          <w:rFonts w:ascii="Times New Roman" w:hAnsi="Times New Roman"/>
          <w:sz w:val="28"/>
          <w:szCs w:val="28"/>
        </w:rPr>
        <w:t xml:space="preserve"> на основе </w:t>
      </w:r>
      <w:r>
        <w:rPr>
          <w:rFonts w:ascii="Times New Roman" w:hAnsi="Times New Roman"/>
          <w:sz w:val="28"/>
          <w:szCs w:val="28"/>
        </w:rPr>
        <w:t>селенида висмута</w:t>
      </w:r>
      <w:r w:rsidRPr="003764EC">
        <w:rPr>
          <w:rFonts w:ascii="Times New Roman" w:hAnsi="Times New Roman"/>
          <w:i/>
          <w:sz w:val="28"/>
          <w:szCs w:val="28"/>
        </w:rPr>
        <w:t xml:space="preserve">  </w:t>
      </w:r>
      <w:r w:rsidRPr="003764EC">
        <w:rPr>
          <w:rFonts w:ascii="Times New Roman" w:hAnsi="Times New Roman"/>
          <w:b w:val="0"/>
          <w:sz w:val="36"/>
          <w:szCs w:val="36"/>
        </w:rPr>
        <w:t>Bi</w:t>
      </w:r>
      <w:r w:rsidRPr="003764EC">
        <w:rPr>
          <w:rFonts w:ascii="Times New Roman" w:hAnsi="Times New Roman"/>
          <w:b w:val="0"/>
          <w:sz w:val="36"/>
          <w:szCs w:val="36"/>
          <w:vertAlign w:val="subscript"/>
        </w:rPr>
        <w:t>2</w:t>
      </w:r>
      <w:r w:rsidRPr="003764EC">
        <w:rPr>
          <w:rFonts w:ascii="Times New Roman" w:hAnsi="Times New Roman"/>
          <w:b w:val="0"/>
          <w:sz w:val="36"/>
          <w:szCs w:val="36"/>
        </w:rPr>
        <w:t>Se</w:t>
      </w:r>
      <w:r w:rsidRPr="003764EC">
        <w:rPr>
          <w:rFonts w:ascii="Times New Roman" w:hAnsi="Times New Roman"/>
          <w:b w:val="0"/>
          <w:sz w:val="36"/>
          <w:szCs w:val="36"/>
          <w:vertAlign w:val="subscript"/>
        </w:rPr>
        <w:t>3</w:t>
      </w:r>
    </w:p>
    <w:p w:rsidR="00215BBD" w:rsidRDefault="00215BBD" w:rsidP="00215BBD">
      <w:pPr>
        <w:pStyle w:val="Addressfps04"/>
        <w:tabs>
          <w:tab w:val="left" w:pos="0"/>
        </w:tabs>
        <w:spacing w:line="276" w:lineRule="auto"/>
        <w:ind w:right="621" w:firstLine="540"/>
        <w:rPr>
          <w:i w:val="0"/>
          <w:iCs w:val="0"/>
          <w:sz w:val="24"/>
          <w:szCs w:val="24"/>
        </w:rPr>
      </w:pPr>
      <w:r w:rsidRPr="00121E9F">
        <w:rPr>
          <w:i w:val="0"/>
          <w:iCs w:val="0"/>
          <w:sz w:val="24"/>
          <w:szCs w:val="24"/>
        </w:rPr>
        <w:t>Н.А.Тулина</w:t>
      </w:r>
      <w:proofErr w:type="gramStart"/>
      <w:r w:rsidRPr="00121E9F">
        <w:rPr>
          <w:i w:val="0"/>
          <w:iCs w:val="0"/>
          <w:sz w:val="24"/>
          <w:szCs w:val="24"/>
          <w:vertAlign w:val="superscript"/>
        </w:rPr>
        <w:t>1</w:t>
      </w:r>
      <w:proofErr w:type="gramEnd"/>
      <w:r w:rsidRPr="00121E9F">
        <w:rPr>
          <w:i w:val="0"/>
          <w:iCs w:val="0"/>
          <w:sz w:val="24"/>
          <w:szCs w:val="24"/>
        </w:rPr>
        <w:t xml:space="preserve">, </w:t>
      </w:r>
      <w:r w:rsidRPr="00027A6F">
        <w:rPr>
          <w:b/>
          <w:i w:val="0"/>
          <w:iCs w:val="0"/>
          <w:sz w:val="24"/>
          <w:szCs w:val="24"/>
        </w:rPr>
        <w:t>А.Н. Россоленко</w:t>
      </w:r>
      <w:r w:rsidRPr="00027A6F">
        <w:rPr>
          <w:b/>
          <w:i w:val="0"/>
          <w:iCs w:val="0"/>
          <w:sz w:val="24"/>
          <w:szCs w:val="24"/>
          <w:vertAlign w:val="superscript"/>
        </w:rPr>
        <w:t>1</w:t>
      </w:r>
      <w:r w:rsidRPr="00121E9F">
        <w:rPr>
          <w:i w:val="0"/>
          <w:iCs w:val="0"/>
          <w:sz w:val="24"/>
          <w:szCs w:val="24"/>
        </w:rPr>
        <w:t>, И.М. Шмытько</w:t>
      </w:r>
      <w:r w:rsidRPr="00121E9F">
        <w:rPr>
          <w:i w:val="0"/>
          <w:iCs w:val="0"/>
          <w:sz w:val="24"/>
          <w:szCs w:val="24"/>
          <w:vertAlign w:val="superscript"/>
        </w:rPr>
        <w:t>1</w:t>
      </w:r>
      <w:r w:rsidRPr="00121E9F">
        <w:rPr>
          <w:i w:val="0"/>
          <w:iCs w:val="0"/>
          <w:sz w:val="24"/>
          <w:szCs w:val="24"/>
        </w:rPr>
        <w:t xml:space="preserve">, </w:t>
      </w:r>
    </w:p>
    <w:p w:rsidR="00215BBD" w:rsidRPr="008B18E2" w:rsidRDefault="00215BBD" w:rsidP="00215BBD">
      <w:pPr>
        <w:pStyle w:val="Addressfps04"/>
        <w:tabs>
          <w:tab w:val="left" w:pos="0"/>
        </w:tabs>
        <w:spacing w:line="276" w:lineRule="auto"/>
        <w:ind w:right="621" w:firstLine="540"/>
        <w:rPr>
          <w:i w:val="0"/>
          <w:iCs w:val="0"/>
          <w:sz w:val="24"/>
          <w:szCs w:val="24"/>
        </w:rPr>
      </w:pPr>
      <w:r w:rsidRPr="00121E9F">
        <w:rPr>
          <w:i w:val="0"/>
          <w:iCs w:val="0"/>
          <w:sz w:val="24"/>
          <w:szCs w:val="24"/>
        </w:rPr>
        <w:t>Н.Н. Колесников</w:t>
      </w:r>
      <w:proofErr w:type="gramStart"/>
      <w:r w:rsidRPr="00121E9F">
        <w:rPr>
          <w:i w:val="0"/>
          <w:iCs w:val="0"/>
          <w:sz w:val="24"/>
          <w:szCs w:val="24"/>
          <w:vertAlign w:val="superscript"/>
        </w:rPr>
        <w:t>1</w:t>
      </w:r>
      <w:proofErr w:type="gramEnd"/>
      <w:r w:rsidRPr="00121E9F">
        <w:rPr>
          <w:i w:val="0"/>
          <w:iCs w:val="0"/>
          <w:sz w:val="24"/>
          <w:szCs w:val="24"/>
        </w:rPr>
        <w:t>,Д.Н. Борисенко</w:t>
      </w:r>
      <w:r w:rsidRPr="00121E9F">
        <w:rPr>
          <w:i w:val="0"/>
          <w:iCs w:val="0"/>
          <w:sz w:val="24"/>
          <w:szCs w:val="24"/>
          <w:vertAlign w:val="superscript"/>
        </w:rPr>
        <w:t>1</w:t>
      </w:r>
      <w:r>
        <w:rPr>
          <w:i w:val="0"/>
          <w:iCs w:val="0"/>
          <w:sz w:val="24"/>
          <w:szCs w:val="24"/>
        </w:rPr>
        <w:t>,</w:t>
      </w:r>
      <w:r w:rsidRPr="008B18E2">
        <w:rPr>
          <w:i w:val="0"/>
          <w:iCs w:val="0"/>
          <w:sz w:val="24"/>
          <w:szCs w:val="24"/>
        </w:rPr>
        <w:t xml:space="preserve"> </w:t>
      </w:r>
      <w:proofErr w:type="spellStart"/>
      <w:r>
        <w:rPr>
          <w:i w:val="0"/>
          <w:iCs w:val="0"/>
          <w:sz w:val="24"/>
          <w:szCs w:val="24"/>
        </w:rPr>
        <w:t>В.В.Сироткин</w:t>
      </w:r>
      <w:proofErr w:type="spellEnd"/>
      <w:r>
        <w:rPr>
          <w:i w:val="0"/>
          <w:iCs w:val="0"/>
          <w:sz w:val="24"/>
          <w:szCs w:val="24"/>
        </w:rPr>
        <w:t>,</w:t>
      </w:r>
      <w:r w:rsidRPr="00096BD1">
        <w:rPr>
          <w:i w:val="0"/>
          <w:iCs w:val="0"/>
          <w:sz w:val="24"/>
          <w:szCs w:val="24"/>
        </w:rPr>
        <w:t xml:space="preserve"> </w:t>
      </w:r>
      <w:r w:rsidRPr="00121E9F">
        <w:rPr>
          <w:i w:val="0"/>
          <w:iCs w:val="0"/>
          <w:sz w:val="24"/>
          <w:szCs w:val="24"/>
        </w:rPr>
        <w:t>И.Ю. Борисенко</w:t>
      </w:r>
      <w:r w:rsidRPr="00121E9F">
        <w:rPr>
          <w:i w:val="0"/>
          <w:iCs w:val="0"/>
          <w:sz w:val="24"/>
          <w:szCs w:val="24"/>
          <w:vertAlign w:val="superscript"/>
        </w:rPr>
        <w:t>2</w:t>
      </w:r>
    </w:p>
    <w:p w:rsidR="00215BBD" w:rsidRPr="00437270" w:rsidRDefault="00215BBD" w:rsidP="00215BBD">
      <w:pPr>
        <w:pStyle w:val="Addressfps04"/>
        <w:tabs>
          <w:tab w:val="left" w:pos="0"/>
        </w:tabs>
        <w:spacing w:line="276" w:lineRule="auto"/>
        <w:ind w:right="621"/>
        <w:jc w:val="both"/>
        <w:rPr>
          <w:b/>
          <w:i w:val="0"/>
          <w:sz w:val="24"/>
          <w:szCs w:val="24"/>
        </w:rPr>
      </w:pPr>
      <w:r w:rsidRPr="00437270">
        <w:rPr>
          <w:i w:val="0"/>
          <w:sz w:val="24"/>
          <w:szCs w:val="24"/>
          <w:vertAlign w:val="superscript"/>
        </w:rPr>
        <w:t>1</w:t>
      </w:r>
      <w:r w:rsidRPr="00437270">
        <w:rPr>
          <w:i w:val="0"/>
          <w:sz w:val="24"/>
          <w:szCs w:val="24"/>
          <w:lang w:val="en-US"/>
        </w:rPr>
        <w:t> </w:t>
      </w:r>
      <w:r w:rsidRPr="00437270">
        <w:rPr>
          <w:i w:val="0"/>
          <w:sz w:val="24"/>
          <w:szCs w:val="24"/>
        </w:rPr>
        <w:t xml:space="preserve">Институт физики твердого тела Российской академии наук Черноголовка, </w:t>
      </w:r>
    </w:p>
    <w:p w:rsidR="00215BBD" w:rsidRPr="004B60B6" w:rsidRDefault="00215BBD" w:rsidP="00215BBD">
      <w:pPr>
        <w:tabs>
          <w:tab w:val="left" w:pos="0"/>
        </w:tabs>
        <w:spacing w:line="276" w:lineRule="auto"/>
        <w:ind w:right="1109"/>
        <w:jc w:val="both"/>
        <w:rPr>
          <w:lang w:val="ru-RU"/>
        </w:rPr>
      </w:pPr>
      <w:r w:rsidRPr="004B60B6">
        <w:rPr>
          <w:vertAlign w:val="superscript"/>
          <w:lang w:val="ru-RU"/>
        </w:rPr>
        <w:t>2</w:t>
      </w:r>
      <w:r w:rsidRPr="004B60B6">
        <w:rPr>
          <w:lang w:val="ru-RU"/>
        </w:rPr>
        <w:t>Институт проблем микроэлектроники и чистых веществ РАН, Черноголовка</w:t>
      </w:r>
    </w:p>
    <w:p w:rsidR="00215BBD" w:rsidRPr="00437270" w:rsidRDefault="00215BBD" w:rsidP="00215BBD">
      <w:pPr>
        <w:pStyle w:val="Addressfps04"/>
        <w:tabs>
          <w:tab w:val="left" w:pos="0"/>
        </w:tabs>
        <w:spacing w:line="276" w:lineRule="auto"/>
        <w:ind w:right="621" w:firstLine="540"/>
        <w:jc w:val="both"/>
        <w:rPr>
          <w:b/>
          <w:i w:val="0"/>
          <w:sz w:val="24"/>
          <w:szCs w:val="24"/>
        </w:rPr>
      </w:pPr>
      <w:r>
        <w:t xml:space="preserve">тел: </w:t>
      </w:r>
      <w:r>
        <w:rPr>
          <w:rFonts w:ascii="Verdana" w:hAnsi="Verdana"/>
          <w:color w:val="666666"/>
        </w:rPr>
        <w:t>+7(496)</w:t>
      </w:r>
      <w:r w:rsidRPr="00121E9F">
        <w:rPr>
          <w:rFonts w:ascii="Verdana" w:hAnsi="Verdana"/>
          <w:color w:val="666666"/>
        </w:rPr>
        <w:t>522</w:t>
      </w:r>
      <w:r w:rsidRPr="00121E9F">
        <w:t xml:space="preserve">28393, факс: </w:t>
      </w:r>
      <w:r>
        <w:rPr>
          <w:rFonts w:ascii="Verdana" w:hAnsi="Verdana"/>
          <w:color w:val="666666"/>
        </w:rPr>
        <w:t>+7(496)</w:t>
      </w:r>
      <w:r w:rsidRPr="00121E9F">
        <w:rPr>
          <w:rFonts w:ascii="Verdana" w:hAnsi="Verdana"/>
          <w:color w:val="666666"/>
        </w:rPr>
        <w:t>522 8160</w:t>
      </w:r>
      <w:r w:rsidRPr="00121E9F">
        <w:t>, эл</w:t>
      </w:r>
      <w:r>
        <w:t xml:space="preserve">. почта: </w:t>
      </w:r>
      <w:proofErr w:type="spellStart"/>
      <w:smartTag w:uri="urn:schemas-microsoft-com:office:smarttags" w:element="PersonName">
        <w:r w:rsidRPr="00437270">
          <w:rPr>
            <w:i w:val="0"/>
            <w:sz w:val="24"/>
            <w:szCs w:val="24"/>
            <w:u w:val="single"/>
            <w:lang w:val="en-US"/>
          </w:rPr>
          <w:t>tulina</w:t>
        </w:r>
        <w:proofErr w:type="spellEnd"/>
        <w:r w:rsidRPr="00437270">
          <w:rPr>
            <w:i w:val="0"/>
            <w:sz w:val="24"/>
            <w:szCs w:val="24"/>
            <w:u w:val="single"/>
          </w:rPr>
          <w:t>@</w:t>
        </w:r>
        <w:proofErr w:type="spellStart"/>
        <w:r w:rsidRPr="00437270">
          <w:rPr>
            <w:i w:val="0"/>
            <w:sz w:val="24"/>
            <w:szCs w:val="24"/>
            <w:u w:val="single"/>
            <w:lang w:val="en-US"/>
          </w:rPr>
          <w:t>issp</w:t>
        </w:r>
        <w:proofErr w:type="spellEnd"/>
        <w:r w:rsidRPr="00437270">
          <w:rPr>
            <w:i w:val="0"/>
            <w:sz w:val="24"/>
            <w:szCs w:val="24"/>
            <w:u w:val="single"/>
          </w:rPr>
          <w:t>.</w:t>
        </w:r>
        <w:r w:rsidRPr="00437270">
          <w:rPr>
            <w:i w:val="0"/>
            <w:sz w:val="24"/>
            <w:szCs w:val="24"/>
            <w:u w:val="single"/>
            <w:lang w:val="en-US"/>
          </w:rPr>
          <w:t>ac</w:t>
        </w:r>
        <w:r w:rsidRPr="00437270">
          <w:rPr>
            <w:i w:val="0"/>
            <w:sz w:val="24"/>
            <w:szCs w:val="24"/>
            <w:u w:val="single"/>
          </w:rPr>
          <w:t>.</w:t>
        </w:r>
        <w:proofErr w:type="spellStart"/>
        <w:r w:rsidRPr="00437270">
          <w:rPr>
            <w:i w:val="0"/>
            <w:sz w:val="24"/>
            <w:szCs w:val="24"/>
            <w:u w:val="single"/>
            <w:lang w:val="en-US"/>
          </w:rPr>
          <w:t>ru</w:t>
        </w:r>
      </w:smartTag>
      <w:proofErr w:type="spellEnd"/>
    </w:p>
    <w:p w:rsidR="00215BBD" w:rsidRPr="00096BD1" w:rsidRDefault="00215BBD" w:rsidP="00215BBD">
      <w:pPr>
        <w:tabs>
          <w:tab w:val="left" w:pos="0"/>
        </w:tabs>
        <w:ind w:firstLine="708"/>
        <w:jc w:val="both"/>
        <w:rPr>
          <w:lang w:val="ru-RU"/>
        </w:rPr>
      </w:pPr>
      <w:r w:rsidRPr="008B18E2">
        <w:rPr>
          <w:szCs w:val="24"/>
          <w:lang w:val="ru-RU"/>
        </w:rPr>
        <w:t xml:space="preserve">В работе </w:t>
      </w:r>
      <w:r w:rsidR="00605D64">
        <w:rPr>
          <w:szCs w:val="24"/>
          <w:lang w:val="ru-RU"/>
        </w:rPr>
        <w:t>исследуются  биполярные эффекты</w:t>
      </w:r>
      <w:r w:rsidRPr="008B18E2">
        <w:rPr>
          <w:szCs w:val="24"/>
          <w:lang w:val="ru-RU"/>
        </w:rPr>
        <w:t xml:space="preserve"> резистивных переключений (БЭРП) в структурах на основе </w:t>
      </w:r>
      <w:r w:rsidRPr="008B18E2">
        <w:rPr>
          <w:szCs w:val="24"/>
          <w:lang w:val="en-US"/>
        </w:rPr>
        <w:t>Bi</w:t>
      </w:r>
      <w:r w:rsidRPr="00096BD1">
        <w:rPr>
          <w:szCs w:val="24"/>
          <w:vertAlign w:val="subscript"/>
          <w:lang w:val="ru-RU"/>
        </w:rPr>
        <w:t>2</w:t>
      </w:r>
      <w:r w:rsidRPr="008B18E2">
        <w:rPr>
          <w:szCs w:val="24"/>
          <w:lang w:val="en-US"/>
        </w:rPr>
        <w:t>Se</w:t>
      </w:r>
      <w:r w:rsidRPr="00096BD1">
        <w:rPr>
          <w:szCs w:val="24"/>
          <w:vertAlign w:val="subscript"/>
          <w:lang w:val="ru-RU"/>
        </w:rPr>
        <w:t>3</w:t>
      </w:r>
      <w:r w:rsidRPr="008B18E2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Резистивные переключения</w:t>
      </w:r>
      <w:r w:rsidRPr="008B18E2">
        <w:rPr>
          <w:szCs w:val="24"/>
          <w:lang w:val="ru-RU"/>
        </w:rPr>
        <w:t xml:space="preserve"> в </w:t>
      </w:r>
      <w:proofErr w:type="spellStart"/>
      <w:r w:rsidRPr="008B18E2">
        <w:rPr>
          <w:szCs w:val="24"/>
          <w:lang w:val="ru-RU"/>
        </w:rPr>
        <w:t>гетероструктурах</w:t>
      </w:r>
      <w:proofErr w:type="spellEnd"/>
      <w:r w:rsidRPr="008B18E2">
        <w:rPr>
          <w:szCs w:val="24"/>
          <w:lang w:val="ru-RU"/>
        </w:rPr>
        <w:t xml:space="preserve"> на основе различных соединений - явление, которое сегодня интенсивно исследуется в </w:t>
      </w:r>
      <w:proofErr w:type="spellStart"/>
      <w:r w:rsidRPr="008B18E2">
        <w:rPr>
          <w:szCs w:val="24"/>
          <w:lang w:val="ru-RU"/>
        </w:rPr>
        <w:t>нанотехнологии</w:t>
      </w:r>
      <w:proofErr w:type="spellEnd"/>
      <w:r w:rsidRPr="008B18E2">
        <w:rPr>
          <w:szCs w:val="24"/>
          <w:lang w:val="ru-RU"/>
        </w:rPr>
        <w:t xml:space="preserve"> для получения элементов энергонезависимой </w:t>
      </w:r>
      <w:r w:rsidRPr="00096BD1">
        <w:rPr>
          <w:szCs w:val="24"/>
          <w:lang w:val="ru-RU"/>
        </w:rPr>
        <w:t>`</w:t>
      </w:r>
      <w:r w:rsidRPr="008B18E2">
        <w:rPr>
          <w:szCs w:val="24"/>
          <w:lang w:val="ru-RU"/>
        </w:rPr>
        <w:t xml:space="preserve">и двухтерминальной памяти нового поколения, которая освоит новые рубежи по размерам и скоростям передачи информации </w:t>
      </w:r>
      <w:r w:rsidR="008B2D77">
        <w:rPr>
          <w:rStyle w:val="ab"/>
          <w:color w:val="000000"/>
          <w:lang w:val="ru-RU" w:eastAsia="en-US"/>
        </w:rPr>
        <w:t>[1-4</w:t>
      </w:r>
      <w:r w:rsidRPr="008B18E2">
        <w:rPr>
          <w:rStyle w:val="ab"/>
          <w:color w:val="000000"/>
          <w:lang w:val="ru-RU" w:eastAsia="en-US"/>
        </w:rPr>
        <w:t>].</w:t>
      </w:r>
      <w:r w:rsidRPr="008B18E2">
        <w:rPr>
          <w:szCs w:val="24"/>
          <w:lang w:val="ru-RU"/>
        </w:rPr>
        <w:t xml:space="preserve"> Изучение БЭРП в </w:t>
      </w:r>
      <w:proofErr w:type="spellStart"/>
      <w:r w:rsidRPr="008B18E2">
        <w:rPr>
          <w:szCs w:val="24"/>
          <w:lang w:val="ru-RU"/>
        </w:rPr>
        <w:t>гетероструктурах</w:t>
      </w:r>
      <w:proofErr w:type="spellEnd"/>
      <w:r w:rsidRPr="008B18E2">
        <w:rPr>
          <w:szCs w:val="24"/>
          <w:lang w:val="ru-RU"/>
        </w:rPr>
        <w:t xml:space="preserve"> на основе селенида висмута  </w:t>
      </w:r>
      <w:r w:rsidRPr="008B18E2">
        <w:rPr>
          <w:szCs w:val="24"/>
        </w:rPr>
        <w:t>Bi</w:t>
      </w:r>
      <w:r w:rsidRPr="008B18E2">
        <w:rPr>
          <w:szCs w:val="24"/>
          <w:vertAlign w:val="subscript"/>
          <w:lang w:val="ru-RU"/>
        </w:rPr>
        <w:t>2</w:t>
      </w:r>
      <w:r w:rsidRPr="008B18E2">
        <w:rPr>
          <w:szCs w:val="24"/>
        </w:rPr>
        <w:t>Se</w:t>
      </w:r>
      <w:r w:rsidRPr="008B18E2">
        <w:rPr>
          <w:szCs w:val="24"/>
          <w:vertAlign w:val="subscript"/>
          <w:lang w:val="ru-RU"/>
        </w:rPr>
        <w:t>3</w:t>
      </w:r>
      <w:r w:rsidRPr="008B18E2">
        <w:rPr>
          <w:szCs w:val="24"/>
          <w:lang w:val="ru-RU"/>
        </w:rPr>
        <w:t xml:space="preserve"> </w:t>
      </w:r>
      <w:proofErr w:type="gramStart"/>
      <w:r w:rsidRPr="008B18E2">
        <w:rPr>
          <w:szCs w:val="24"/>
          <w:lang w:val="ru-RU"/>
        </w:rPr>
        <w:t>интересно</w:t>
      </w:r>
      <w:proofErr w:type="gramEnd"/>
      <w:r w:rsidRPr="008B18E2">
        <w:rPr>
          <w:szCs w:val="24"/>
          <w:lang w:val="ru-RU"/>
        </w:rPr>
        <w:t xml:space="preserve"> прежде всего с точки зрения наблюде</w:t>
      </w:r>
      <w:r w:rsidR="00013B34">
        <w:rPr>
          <w:szCs w:val="24"/>
          <w:lang w:val="ru-RU"/>
        </w:rPr>
        <w:t xml:space="preserve">ния БЭРП в </w:t>
      </w:r>
      <w:proofErr w:type="spellStart"/>
      <w:r w:rsidR="00013B34">
        <w:rPr>
          <w:szCs w:val="24"/>
          <w:lang w:val="ru-RU"/>
        </w:rPr>
        <w:t>неоксидных</w:t>
      </w:r>
      <w:proofErr w:type="spellEnd"/>
      <w:r w:rsidR="00013B34">
        <w:rPr>
          <w:szCs w:val="24"/>
          <w:lang w:val="ru-RU"/>
        </w:rPr>
        <w:t xml:space="preserve"> соединениях</w:t>
      </w:r>
      <w:r w:rsidRPr="008B18E2">
        <w:rPr>
          <w:szCs w:val="24"/>
          <w:lang w:val="ru-RU"/>
        </w:rPr>
        <w:t xml:space="preserve">. </w:t>
      </w:r>
      <w:r w:rsidR="007E3321">
        <w:rPr>
          <w:lang w:val="ru-RU"/>
        </w:rPr>
        <w:t>Впервые получены диодные структуры</w:t>
      </w:r>
      <w:r w:rsidRPr="00096BD1">
        <w:rPr>
          <w:lang w:val="ru-RU"/>
        </w:rPr>
        <w:t xml:space="preserve"> и </w:t>
      </w:r>
      <w:proofErr w:type="gramStart"/>
      <w:r w:rsidRPr="00096BD1">
        <w:rPr>
          <w:lang w:val="ru-RU"/>
        </w:rPr>
        <w:t>исследован</w:t>
      </w:r>
      <w:proofErr w:type="gramEnd"/>
      <w:r w:rsidRPr="00096BD1">
        <w:rPr>
          <w:lang w:val="ru-RU"/>
        </w:rPr>
        <w:t xml:space="preserve"> БЭРП в </w:t>
      </w:r>
      <w:proofErr w:type="spellStart"/>
      <w:r w:rsidRPr="00096BD1">
        <w:rPr>
          <w:lang w:val="ru-RU"/>
        </w:rPr>
        <w:t>мезоскопических</w:t>
      </w:r>
      <w:proofErr w:type="spellEnd"/>
      <w:r w:rsidRPr="00096BD1">
        <w:rPr>
          <w:lang w:val="ru-RU"/>
        </w:rPr>
        <w:t xml:space="preserve"> структурах на основе </w:t>
      </w:r>
      <w:r w:rsidRPr="008B18E2">
        <w:rPr>
          <w:lang w:val="en-US"/>
        </w:rPr>
        <w:t>Bi</w:t>
      </w:r>
      <w:r w:rsidRPr="00096BD1">
        <w:rPr>
          <w:vertAlign w:val="subscript"/>
          <w:lang w:val="ru-RU"/>
        </w:rPr>
        <w:t>2</w:t>
      </w:r>
      <w:r w:rsidRPr="008B18E2">
        <w:rPr>
          <w:lang w:val="en-US"/>
        </w:rPr>
        <w:t>Se</w:t>
      </w:r>
      <w:r w:rsidRPr="00096BD1">
        <w:rPr>
          <w:vertAlign w:val="subscript"/>
          <w:lang w:val="ru-RU"/>
        </w:rPr>
        <w:t>3</w:t>
      </w:r>
      <w:r w:rsidRPr="00096BD1">
        <w:rPr>
          <w:lang w:val="ru-RU"/>
        </w:rPr>
        <w:t xml:space="preserve">. </w:t>
      </w:r>
      <w:r w:rsidRPr="00215BBD">
        <w:rPr>
          <w:lang w:val="ru-RU"/>
        </w:rPr>
        <w:t>Показано кардинальное различие резис</w:t>
      </w:r>
      <w:r w:rsidR="007E3321">
        <w:rPr>
          <w:lang w:val="ru-RU"/>
        </w:rPr>
        <w:t xml:space="preserve">тивных переключений в </w:t>
      </w:r>
      <w:r w:rsidRPr="00215BBD">
        <w:rPr>
          <w:lang w:val="ru-RU"/>
        </w:rPr>
        <w:t xml:space="preserve"> </w:t>
      </w:r>
      <w:proofErr w:type="spellStart"/>
      <w:r w:rsidRPr="00215BBD">
        <w:rPr>
          <w:lang w:val="ru-RU"/>
        </w:rPr>
        <w:t>мезоскопических</w:t>
      </w:r>
      <w:proofErr w:type="spellEnd"/>
      <w:r w:rsidRPr="00215BBD">
        <w:rPr>
          <w:lang w:val="ru-RU"/>
        </w:rPr>
        <w:t xml:space="preserve">  </w:t>
      </w:r>
      <w:r w:rsidR="007E3321">
        <w:rPr>
          <w:lang w:val="ru-RU"/>
        </w:rPr>
        <w:t xml:space="preserve">структурах на основе </w:t>
      </w:r>
      <w:proofErr w:type="spellStart"/>
      <w:r w:rsidRPr="00215BBD">
        <w:rPr>
          <w:lang w:val="ru-RU"/>
        </w:rPr>
        <w:t>наноструктуированных</w:t>
      </w:r>
      <w:proofErr w:type="spellEnd"/>
      <w:r w:rsidRPr="00215BBD">
        <w:rPr>
          <w:lang w:val="ru-RU"/>
        </w:rPr>
        <w:t xml:space="preserve"> пленок </w:t>
      </w:r>
      <w:r w:rsidR="007E3321" w:rsidRPr="008B18E2">
        <w:rPr>
          <w:szCs w:val="24"/>
        </w:rPr>
        <w:t>Bi</w:t>
      </w:r>
      <w:r w:rsidR="007E3321" w:rsidRPr="008B18E2">
        <w:rPr>
          <w:szCs w:val="24"/>
          <w:vertAlign w:val="subscript"/>
          <w:lang w:val="ru-RU"/>
        </w:rPr>
        <w:t>2</w:t>
      </w:r>
      <w:r w:rsidR="007E3321" w:rsidRPr="008B18E2">
        <w:rPr>
          <w:szCs w:val="24"/>
        </w:rPr>
        <w:t>Se</w:t>
      </w:r>
      <w:r w:rsidR="007E3321" w:rsidRPr="008B18E2">
        <w:rPr>
          <w:szCs w:val="24"/>
          <w:vertAlign w:val="subscript"/>
          <w:lang w:val="ru-RU"/>
        </w:rPr>
        <w:t>3</w:t>
      </w:r>
      <w:r w:rsidR="007E3321">
        <w:rPr>
          <w:szCs w:val="24"/>
          <w:vertAlign w:val="subscript"/>
          <w:lang w:val="ru-RU"/>
        </w:rPr>
        <w:t xml:space="preserve"> </w:t>
      </w:r>
      <w:r w:rsidR="007E3321">
        <w:rPr>
          <w:lang w:val="ru-RU"/>
        </w:rPr>
        <w:t xml:space="preserve">и </w:t>
      </w:r>
      <w:r w:rsidRPr="00215BBD">
        <w:rPr>
          <w:lang w:val="ru-RU"/>
        </w:rPr>
        <w:t xml:space="preserve"> монокристаллов в контактах точечного типа. В первом типе переключения можно отнести к и</w:t>
      </w:r>
      <w:r w:rsidR="000A72BF">
        <w:rPr>
          <w:lang w:val="ru-RU"/>
        </w:rPr>
        <w:t>нтерфейсному эффекту и транспорт тока в таких переходах имеет</w:t>
      </w:r>
      <w:r w:rsidRPr="00215BBD">
        <w:rPr>
          <w:lang w:val="ru-RU"/>
        </w:rPr>
        <w:t xml:space="preserve"> диодных характер с </w:t>
      </w:r>
      <w:proofErr w:type="spellStart"/>
      <w:r w:rsidRPr="00215BBD">
        <w:rPr>
          <w:lang w:val="ru-RU"/>
        </w:rPr>
        <w:t>Шоттки</w:t>
      </w:r>
      <w:proofErr w:type="spellEnd"/>
      <w:r w:rsidRPr="00215BBD">
        <w:rPr>
          <w:lang w:val="ru-RU"/>
        </w:rPr>
        <w:t xml:space="preserve"> подобными барьерами в сильнолегированных полупроводниках. </w:t>
      </w:r>
      <w:r w:rsidRPr="00096BD1">
        <w:rPr>
          <w:lang w:val="ru-RU"/>
        </w:rPr>
        <w:t xml:space="preserve">Во втором случае, неоднородное распределение электрического поля вблизи края контакта создает области с повышенной напряженностью, в которых происходит движение и перераспределение </w:t>
      </w:r>
      <w:proofErr w:type="gramStart"/>
      <w:r w:rsidRPr="00096BD1">
        <w:rPr>
          <w:lang w:val="ru-RU"/>
        </w:rPr>
        <w:t>дефектов</w:t>
      </w:r>
      <w:proofErr w:type="gramEnd"/>
      <w:r w:rsidRPr="00096BD1">
        <w:rPr>
          <w:lang w:val="ru-RU"/>
        </w:rPr>
        <w:t xml:space="preserve"> и изменение рези</w:t>
      </w:r>
      <w:r w:rsidR="008B2D77">
        <w:rPr>
          <w:lang w:val="ru-RU"/>
        </w:rPr>
        <w:t>стивных свойств всей структуры[5</w:t>
      </w:r>
      <w:r w:rsidRPr="00096BD1">
        <w:rPr>
          <w:lang w:val="ru-RU"/>
        </w:rPr>
        <w:t>].</w:t>
      </w:r>
    </w:p>
    <w:p w:rsidR="00215BBD" w:rsidRPr="000A72BF" w:rsidRDefault="00215BBD" w:rsidP="00215BBD">
      <w:pPr>
        <w:pStyle w:val="aa"/>
        <w:ind w:firstLine="1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116840</wp:posOffset>
                </wp:positionV>
                <wp:extent cx="2438400" cy="2390775"/>
                <wp:effectExtent l="0" t="0" r="0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39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BBD" w:rsidRDefault="00894CEF" w:rsidP="00215BBD">
                            <w:pPr>
                              <w:ind w:left="270"/>
                              <w:rPr>
                                <w:noProof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58C6D4F2" wp14:editId="726B29B6">
                                  <wp:extent cx="2095500" cy="1209675"/>
                                  <wp:effectExtent l="0" t="0" r="0" b="9525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6203" cy="12100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5BBD" w:rsidRPr="00E62336" w:rsidRDefault="00215BBD" w:rsidP="00215BBD">
                            <w:pPr>
                              <w:ind w:left="270"/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2162175" cy="12382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175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11.55pt;margin-top:9.2pt;width:192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fGwgIAALo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" filled="f" stroked="f">
                <v:textbox>
                  <w:txbxContent>
                    <w:p w:rsidR="00215BBD" w:rsidRDefault="00894CEF" w:rsidP="00215BBD">
                      <w:pPr>
                        <w:ind w:left="270"/>
                        <w:rPr>
                          <w:noProof/>
                          <w:lang w:val="ru-RU" w:eastAsia="ru-RU"/>
                        </w:rPr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58C6D4F2" wp14:editId="726B29B6">
                            <wp:extent cx="2095500" cy="1209675"/>
                            <wp:effectExtent l="0" t="0" r="0" b="9525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6203" cy="12100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5BBD" w:rsidRPr="00E62336" w:rsidRDefault="00215BBD" w:rsidP="00215BBD">
                      <w:pPr>
                        <w:ind w:left="270"/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2162175" cy="12382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123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61E2">
        <w:t xml:space="preserve"> </w:t>
      </w:r>
      <w:r>
        <w:t xml:space="preserve">Рисунок 1.Примеры ВАХ </w:t>
      </w:r>
      <w:proofErr w:type="spellStart"/>
      <w:r>
        <w:t>мезоскопических</w:t>
      </w:r>
      <w:proofErr w:type="spellEnd"/>
      <w:r>
        <w:t xml:space="preserve"> структур </w:t>
      </w:r>
      <w:proofErr w:type="spellStart"/>
      <w:r w:rsidRPr="002E2BFE">
        <w:rPr>
          <w:lang w:val="en-US"/>
        </w:rPr>
        <w:t>Nb</w:t>
      </w:r>
      <w:proofErr w:type="spellEnd"/>
      <w:r w:rsidRPr="002E2BFE">
        <w:t>-</w:t>
      </w:r>
      <w:proofErr w:type="spellStart"/>
      <w:r w:rsidRPr="002E2BFE">
        <w:rPr>
          <w:lang w:val="en-US"/>
        </w:rPr>
        <w:t>BiSe</w:t>
      </w:r>
      <w:proofErr w:type="spellEnd"/>
      <w:r w:rsidRPr="002E2BFE">
        <w:t>-</w:t>
      </w:r>
      <w:r w:rsidRPr="002E2BFE">
        <w:rPr>
          <w:lang w:val="en-US"/>
        </w:rPr>
        <w:t>Ag</w:t>
      </w:r>
      <w:r>
        <w:t xml:space="preserve">, полученных методом фотолитографии. В правом верхнем углу микроструктура пленок </w:t>
      </w:r>
      <w:r w:rsidRPr="001A5CF2">
        <w:rPr>
          <w:lang w:val="en-US"/>
        </w:rPr>
        <w:t>Bi</w:t>
      </w:r>
      <w:r w:rsidRPr="001A5CF2">
        <w:rPr>
          <w:vertAlign w:val="subscript"/>
        </w:rPr>
        <w:t>2</w:t>
      </w:r>
      <w:r w:rsidRPr="001A5CF2">
        <w:rPr>
          <w:lang w:val="en-US"/>
        </w:rPr>
        <w:t>Se</w:t>
      </w:r>
      <w:r w:rsidRPr="001A5CF2">
        <w:rPr>
          <w:vertAlign w:val="subscript"/>
        </w:rPr>
        <w:t>3</w:t>
      </w:r>
      <w:r w:rsidRPr="001A5CF2">
        <w:t xml:space="preserve"> </w:t>
      </w:r>
    </w:p>
    <w:p w:rsidR="00215BBD" w:rsidRPr="00C540EE" w:rsidRDefault="00215BBD" w:rsidP="00215BBD">
      <w:pPr>
        <w:pStyle w:val="aa"/>
        <w:ind w:firstLine="180"/>
        <w:jc w:val="both"/>
      </w:pPr>
      <w:r w:rsidRPr="00C540EE">
        <w:t>Рисунок 2</w:t>
      </w:r>
      <w:r w:rsidR="00B07539" w:rsidRPr="00B07539">
        <w:t>.</w:t>
      </w:r>
      <w:bookmarkStart w:id="0" w:name="_GoBack"/>
      <w:bookmarkEnd w:id="0"/>
      <w:r w:rsidRPr="00C540EE">
        <w:t xml:space="preserve"> Пример</w:t>
      </w:r>
      <w:r w:rsidRPr="00096BD1">
        <w:t xml:space="preserve"> ВАХ </w:t>
      </w:r>
      <w:proofErr w:type="spellStart"/>
      <w:r w:rsidRPr="00096BD1">
        <w:t>гетероструктур</w:t>
      </w:r>
      <w:r>
        <w:t>ы</w:t>
      </w:r>
      <w:proofErr w:type="spellEnd"/>
      <w:r w:rsidRPr="00C540EE">
        <w:t xml:space="preserve"> на основе монокристаллического</w:t>
      </w:r>
      <w:r>
        <w:t xml:space="preserve"> </w:t>
      </w:r>
      <w:r w:rsidRPr="008B18E2">
        <w:t>Bi</w:t>
      </w:r>
      <w:r w:rsidRPr="008B18E2">
        <w:rPr>
          <w:vertAlign w:val="subscript"/>
        </w:rPr>
        <w:t>2</w:t>
      </w:r>
      <w:r w:rsidRPr="008B18E2">
        <w:t>Se</w:t>
      </w:r>
      <w:r w:rsidRPr="008B18E2">
        <w:rPr>
          <w:vertAlign w:val="subscript"/>
        </w:rPr>
        <w:t>3</w:t>
      </w:r>
      <w:r>
        <w:t>,</w:t>
      </w:r>
      <w:r w:rsidRPr="00096BD1">
        <w:t xml:space="preserve"> </w:t>
      </w:r>
      <w:r>
        <w:t>в</w:t>
      </w:r>
      <w:r w:rsidRPr="00096BD1">
        <w:t xml:space="preserve">ерхний электрод из </w:t>
      </w:r>
      <w:r w:rsidRPr="00096BD1">
        <w:rPr>
          <w:lang w:val="en-US"/>
        </w:rPr>
        <w:t>Ag</w:t>
      </w:r>
      <w:r w:rsidRPr="00096BD1">
        <w:t xml:space="preserve"> </w:t>
      </w:r>
      <w:proofErr w:type="spellStart"/>
      <w:r w:rsidRPr="00096BD1">
        <w:t>микроконтактного</w:t>
      </w:r>
      <w:proofErr w:type="spellEnd"/>
      <w:r w:rsidRPr="00096BD1">
        <w:t xml:space="preserve"> типа. </w:t>
      </w:r>
      <w:r>
        <w:t>В левом нижнем углу</w:t>
      </w:r>
      <w:r w:rsidRPr="00096BD1">
        <w:t xml:space="preserve"> </w:t>
      </w:r>
      <w:r>
        <w:t>п</w:t>
      </w:r>
      <w:r w:rsidRPr="00096BD1">
        <w:t>ример распределения эквипотенциальных и токовых линий  точечного контакта в состоянии O</w:t>
      </w:r>
      <w:proofErr w:type="spellStart"/>
      <w:r>
        <w:rPr>
          <w:lang w:val="en-US"/>
        </w:rPr>
        <w:t>ff</w:t>
      </w:r>
      <w:proofErr w:type="spellEnd"/>
      <w:r w:rsidRPr="00C540EE">
        <w:t xml:space="preserve"> и формирование</w:t>
      </w:r>
      <w:r w:rsidRPr="00096BD1">
        <w:t xml:space="preserve"> проводящего канала в области интерфейса в O</w:t>
      </w:r>
      <w:r>
        <w:rPr>
          <w:lang w:val="en-US"/>
        </w:rPr>
        <w:t>n</w:t>
      </w:r>
      <w:r w:rsidRPr="00096BD1">
        <w:t xml:space="preserve"> </w:t>
      </w:r>
      <w:r>
        <w:t xml:space="preserve">(расчет </w:t>
      </w:r>
      <w:r w:rsidR="008B2D77">
        <w:t>[5</w:t>
      </w:r>
      <w:r w:rsidRPr="00096BD1">
        <w:t>]</w:t>
      </w:r>
      <w:r>
        <w:t>).</w:t>
      </w:r>
    </w:p>
    <w:p w:rsidR="00215BBD" w:rsidRPr="008B18E2" w:rsidRDefault="00215BBD" w:rsidP="00215BBD">
      <w:pPr>
        <w:pStyle w:val="2"/>
        <w:tabs>
          <w:tab w:val="left" w:pos="0"/>
        </w:tabs>
        <w:rPr>
          <w:szCs w:val="24"/>
          <w:lang w:val="ru-RU"/>
        </w:rPr>
      </w:pPr>
      <w:r w:rsidRPr="008B18E2">
        <w:rPr>
          <w:szCs w:val="24"/>
          <w:lang w:val="ru-RU"/>
        </w:rPr>
        <w:t>Литература</w:t>
      </w:r>
    </w:p>
    <w:p w:rsidR="00215BBD" w:rsidRPr="00221047" w:rsidRDefault="00215BBD" w:rsidP="008B2D77">
      <w:pPr>
        <w:tabs>
          <w:tab w:val="left" w:pos="0"/>
        </w:tabs>
        <w:spacing w:line="276" w:lineRule="auto"/>
        <w:ind w:right="621" w:firstLine="540"/>
        <w:rPr>
          <w:lang w:val="en-US"/>
        </w:rPr>
      </w:pPr>
      <w:r w:rsidRPr="008B18E2">
        <w:rPr>
          <w:szCs w:val="24"/>
          <w:lang w:val="en-US"/>
        </w:rPr>
        <w:t>[1]</w:t>
      </w:r>
      <w:r w:rsidRPr="002C16B7">
        <w:rPr>
          <w:lang w:val="en-US"/>
        </w:rPr>
        <w:t xml:space="preserve"> </w:t>
      </w:r>
      <w:r w:rsidRPr="00221047">
        <w:rPr>
          <w:lang w:val="de-DE"/>
        </w:rPr>
        <w:t xml:space="preserve">R Waser </w:t>
      </w:r>
      <w:proofErr w:type="spellStart"/>
      <w:r w:rsidRPr="00221047">
        <w:rPr>
          <w:lang w:val="de-DE"/>
        </w:rPr>
        <w:t>and</w:t>
      </w:r>
      <w:proofErr w:type="spellEnd"/>
      <w:r w:rsidRPr="00221047">
        <w:rPr>
          <w:lang w:val="de-DE"/>
        </w:rPr>
        <w:t xml:space="preserve"> M. </w:t>
      </w:r>
      <w:proofErr w:type="spellStart"/>
      <w:r w:rsidRPr="00221047">
        <w:rPr>
          <w:lang w:val="de-DE"/>
        </w:rPr>
        <w:t>Aono</w:t>
      </w:r>
      <w:proofErr w:type="spellEnd"/>
      <w:r w:rsidRPr="00DC7860">
        <w:rPr>
          <w:u w:val="single"/>
          <w:lang w:val="de-DE"/>
        </w:rPr>
        <w:t>, Nature Materials</w:t>
      </w:r>
      <w:r w:rsidRPr="00221047">
        <w:rPr>
          <w:lang w:val="de-DE"/>
        </w:rPr>
        <w:t xml:space="preserve"> </w:t>
      </w:r>
      <w:r w:rsidRPr="00DC7860">
        <w:rPr>
          <w:b/>
          <w:lang w:val="de-DE"/>
        </w:rPr>
        <w:t>6</w:t>
      </w:r>
      <w:r w:rsidRPr="00221047">
        <w:rPr>
          <w:lang w:val="de-DE"/>
        </w:rPr>
        <w:t>, 833 (2007).</w:t>
      </w:r>
    </w:p>
    <w:p w:rsidR="008B2D77" w:rsidRPr="003D220B" w:rsidRDefault="00215BBD" w:rsidP="008B2D77">
      <w:pPr>
        <w:tabs>
          <w:tab w:val="left" w:pos="0"/>
        </w:tabs>
        <w:spacing w:line="276" w:lineRule="auto"/>
        <w:ind w:right="621" w:firstLine="540"/>
        <w:rPr>
          <w:lang w:val="en-US"/>
        </w:rPr>
      </w:pPr>
      <w:r>
        <w:rPr>
          <w:lang w:val="en-US"/>
        </w:rPr>
        <w:t>[</w:t>
      </w:r>
      <w:r w:rsidRPr="00437270">
        <w:rPr>
          <w:lang w:val="en-US"/>
        </w:rPr>
        <w:t>2</w:t>
      </w:r>
      <w:r>
        <w:rPr>
          <w:lang w:val="en-US"/>
        </w:rPr>
        <w:t>]</w:t>
      </w:r>
      <w:r w:rsidRPr="00096BD1">
        <w:rPr>
          <w:lang w:val="en-US"/>
        </w:rPr>
        <w:t>.</w:t>
      </w:r>
      <w:r w:rsidRPr="00215BBD">
        <w:rPr>
          <w:lang w:val="en-US"/>
        </w:rPr>
        <w:t xml:space="preserve"> </w:t>
      </w:r>
      <w:r w:rsidRPr="002C16B7">
        <w:rPr>
          <w:lang w:val="ru-RU"/>
        </w:rPr>
        <w:t>Н</w:t>
      </w:r>
      <w:r w:rsidRPr="00175D55">
        <w:rPr>
          <w:lang w:val="en-US"/>
        </w:rPr>
        <w:t>.</w:t>
      </w:r>
      <w:r w:rsidRPr="002C16B7">
        <w:rPr>
          <w:lang w:val="ru-RU"/>
        </w:rPr>
        <w:t>А</w:t>
      </w:r>
      <w:r w:rsidRPr="00175D55">
        <w:rPr>
          <w:lang w:val="en-US"/>
        </w:rPr>
        <w:t>.</w:t>
      </w:r>
      <w:proofErr w:type="spellStart"/>
      <w:r w:rsidRPr="002C16B7">
        <w:rPr>
          <w:lang w:val="ru-RU"/>
        </w:rPr>
        <w:t>Тулина</w:t>
      </w:r>
      <w:proofErr w:type="spellEnd"/>
      <w:r w:rsidRPr="00175D55">
        <w:rPr>
          <w:lang w:val="en-US"/>
        </w:rPr>
        <w:t xml:space="preserve">, </w:t>
      </w:r>
      <w:r w:rsidRPr="00DC7860">
        <w:rPr>
          <w:u w:val="single"/>
          <w:lang w:val="ru-RU"/>
        </w:rPr>
        <w:t>УФН</w:t>
      </w:r>
      <w:r w:rsidRPr="00175D55">
        <w:rPr>
          <w:lang w:val="en-US"/>
        </w:rPr>
        <w:t xml:space="preserve"> </w:t>
      </w:r>
      <w:r w:rsidRPr="00175D55">
        <w:rPr>
          <w:b/>
          <w:lang w:val="en-US"/>
        </w:rPr>
        <w:t>177</w:t>
      </w:r>
      <w:r w:rsidRPr="00175D55">
        <w:rPr>
          <w:lang w:val="en-US"/>
        </w:rPr>
        <w:t>,</w:t>
      </w:r>
      <w:r w:rsidR="003D220B" w:rsidRPr="003D220B">
        <w:rPr>
          <w:lang w:val="en-US"/>
        </w:rPr>
        <w:t xml:space="preserve"> </w:t>
      </w:r>
      <w:r w:rsidRPr="00175D55">
        <w:rPr>
          <w:lang w:val="en-US"/>
        </w:rPr>
        <w:t>1231 (2007).</w:t>
      </w:r>
    </w:p>
    <w:p w:rsidR="00C62292" w:rsidRPr="005F7A08" w:rsidRDefault="00215BBD" w:rsidP="008B2D77">
      <w:pPr>
        <w:tabs>
          <w:tab w:val="left" w:pos="0"/>
        </w:tabs>
        <w:spacing w:line="276" w:lineRule="auto"/>
        <w:ind w:right="621" w:firstLine="540"/>
        <w:rPr>
          <w:lang w:val="en-US"/>
        </w:rPr>
      </w:pPr>
      <w:r w:rsidRPr="008B2D77">
        <w:rPr>
          <w:szCs w:val="24"/>
          <w:lang w:val="en-US"/>
        </w:rPr>
        <w:t xml:space="preserve">[3] </w:t>
      </w:r>
      <w:proofErr w:type="spellStart"/>
      <w:r w:rsidR="00C62292" w:rsidRPr="008B2D77">
        <w:rPr>
          <w:szCs w:val="24"/>
          <w:lang w:val="en-US"/>
        </w:rPr>
        <w:t>G.I.Meijer</w:t>
      </w:r>
      <w:proofErr w:type="spellEnd"/>
      <w:r w:rsidR="00C62292" w:rsidRPr="008B2D77">
        <w:rPr>
          <w:szCs w:val="24"/>
          <w:lang w:val="en-US"/>
        </w:rPr>
        <w:t>,</w:t>
      </w:r>
      <w:r w:rsidR="00DC7860" w:rsidRPr="005F7A08">
        <w:rPr>
          <w:szCs w:val="24"/>
          <w:lang w:val="en-US"/>
        </w:rPr>
        <w:t xml:space="preserve"> </w:t>
      </w:r>
      <w:r w:rsidR="00C62292" w:rsidRPr="005F7A08">
        <w:rPr>
          <w:szCs w:val="24"/>
          <w:u w:val="single"/>
          <w:lang w:val="en-US"/>
        </w:rPr>
        <w:t>Science</w:t>
      </w:r>
      <w:r w:rsidR="00C62292" w:rsidRPr="008B2D77">
        <w:rPr>
          <w:szCs w:val="24"/>
          <w:lang w:val="en-US"/>
        </w:rPr>
        <w:t xml:space="preserve"> </w:t>
      </w:r>
      <w:r w:rsidR="00C62292" w:rsidRPr="005F7A08">
        <w:rPr>
          <w:b/>
          <w:szCs w:val="24"/>
          <w:lang w:val="en-US"/>
        </w:rPr>
        <w:t>319</w:t>
      </w:r>
      <w:r w:rsidR="003D220B">
        <w:rPr>
          <w:szCs w:val="24"/>
          <w:lang w:val="en-US"/>
        </w:rPr>
        <w:t xml:space="preserve">, </w:t>
      </w:r>
      <w:r w:rsidR="00C62292" w:rsidRPr="008B2D77">
        <w:rPr>
          <w:szCs w:val="24"/>
          <w:lang w:val="en-US"/>
        </w:rPr>
        <w:t>1625</w:t>
      </w:r>
      <w:r w:rsidR="003D220B" w:rsidRPr="005F7A08">
        <w:rPr>
          <w:szCs w:val="24"/>
          <w:lang w:val="en-US"/>
        </w:rPr>
        <w:t xml:space="preserve"> </w:t>
      </w:r>
      <w:r w:rsidR="003D220B" w:rsidRPr="008B2D77">
        <w:rPr>
          <w:szCs w:val="24"/>
          <w:lang w:val="en-US"/>
        </w:rPr>
        <w:t>(2008)</w:t>
      </w:r>
      <w:r w:rsidR="003D220B" w:rsidRPr="005F7A08">
        <w:rPr>
          <w:szCs w:val="24"/>
          <w:lang w:val="en-US"/>
        </w:rPr>
        <w:t>.</w:t>
      </w:r>
    </w:p>
    <w:p w:rsidR="00215BBD" w:rsidRPr="008B2D77" w:rsidRDefault="008B2D77" w:rsidP="008B2D77">
      <w:pPr>
        <w:tabs>
          <w:tab w:val="left" w:pos="0"/>
        </w:tabs>
        <w:spacing w:line="276" w:lineRule="auto"/>
        <w:ind w:right="621" w:firstLine="540"/>
        <w:rPr>
          <w:szCs w:val="24"/>
          <w:lang w:val="en-US"/>
        </w:rPr>
      </w:pPr>
      <w:r w:rsidRPr="008B2D77">
        <w:rPr>
          <w:szCs w:val="24"/>
          <w:lang w:val="en-US"/>
        </w:rPr>
        <w:t xml:space="preserve">[4] </w:t>
      </w:r>
      <w:r w:rsidR="005F7A08">
        <w:rPr>
          <w:szCs w:val="24"/>
          <w:lang w:val="en-US"/>
        </w:rPr>
        <w:t xml:space="preserve">Y.V. </w:t>
      </w:r>
      <w:proofErr w:type="spellStart"/>
      <w:r w:rsidR="005F7A08">
        <w:rPr>
          <w:szCs w:val="24"/>
          <w:lang w:val="en-US"/>
        </w:rPr>
        <w:t>Pershin</w:t>
      </w:r>
      <w:proofErr w:type="spellEnd"/>
      <w:r w:rsidR="005F7A08">
        <w:rPr>
          <w:szCs w:val="24"/>
          <w:lang w:val="en-US"/>
        </w:rPr>
        <w:t>, M. D. Ventra</w:t>
      </w:r>
      <w:r w:rsidR="005F7A08" w:rsidRPr="005F7A08">
        <w:rPr>
          <w:szCs w:val="24"/>
          <w:lang w:val="en-US"/>
        </w:rPr>
        <w:t xml:space="preserve">, </w:t>
      </w:r>
      <w:r w:rsidR="00215BBD" w:rsidRPr="005F7A08">
        <w:rPr>
          <w:iCs/>
          <w:szCs w:val="24"/>
          <w:u w:val="single"/>
          <w:lang w:val="en-US"/>
        </w:rPr>
        <w:t>Advances in Physics</w:t>
      </w:r>
      <w:r w:rsidR="00215BBD" w:rsidRPr="008B2D77">
        <w:rPr>
          <w:i/>
          <w:iCs/>
          <w:szCs w:val="24"/>
          <w:lang w:val="en-US"/>
        </w:rPr>
        <w:t xml:space="preserve"> </w:t>
      </w:r>
      <w:r w:rsidR="00215BBD" w:rsidRPr="008B2D77">
        <w:rPr>
          <w:b/>
          <w:szCs w:val="24"/>
          <w:lang w:val="en-US"/>
        </w:rPr>
        <w:t>60</w:t>
      </w:r>
      <w:r w:rsidR="00452DF7" w:rsidRPr="008B2D77">
        <w:rPr>
          <w:b/>
          <w:szCs w:val="24"/>
          <w:lang w:val="en-US"/>
        </w:rPr>
        <w:t>,</w:t>
      </w:r>
      <w:r w:rsidR="00215BBD" w:rsidRPr="008B2D77">
        <w:rPr>
          <w:szCs w:val="24"/>
          <w:lang w:val="en-US"/>
        </w:rPr>
        <w:t xml:space="preserve"> 145</w:t>
      </w:r>
      <w:r w:rsidR="00452DF7" w:rsidRPr="008B2D77">
        <w:rPr>
          <w:szCs w:val="24"/>
          <w:lang w:val="en-US"/>
        </w:rPr>
        <w:t xml:space="preserve"> (2011).</w:t>
      </w:r>
    </w:p>
    <w:p w:rsidR="00215BBD" w:rsidRPr="00452DF7" w:rsidRDefault="008B2D77" w:rsidP="008B2D77">
      <w:pPr>
        <w:tabs>
          <w:tab w:val="left" w:pos="0"/>
        </w:tabs>
        <w:spacing w:line="276" w:lineRule="auto"/>
        <w:ind w:right="621" w:firstLine="540"/>
        <w:rPr>
          <w:lang w:val="en-US"/>
        </w:rPr>
      </w:pPr>
      <w:r>
        <w:rPr>
          <w:szCs w:val="24"/>
          <w:lang w:val="en-US"/>
        </w:rPr>
        <w:t>[</w:t>
      </w:r>
      <w:r w:rsidRPr="008B2D77">
        <w:rPr>
          <w:szCs w:val="24"/>
          <w:lang w:val="en-US"/>
        </w:rPr>
        <w:t>5</w:t>
      </w:r>
      <w:r w:rsidR="00215BBD" w:rsidRPr="008B2D77">
        <w:rPr>
          <w:szCs w:val="24"/>
          <w:lang w:val="en-US"/>
        </w:rPr>
        <w:t xml:space="preserve">] </w:t>
      </w:r>
      <w:r w:rsidR="00215BBD" w:rsidRPr="008B2D77">
        <w:rPr>
          <w:bCs/>
          <w:szCs w:val="24"/>
          <w:lang w:val="en-US"/>
        </w:rPr>
        <w:t xml:space="preserve">N. A. </w:t>
      </w:r>
      <w:proofErr w:type="spellStart"/>
      <w:r w:rsidR="00215BBD" w:rsidRPr="008B2D77">
        <w:rPr>
          <w:bCs/>
          <w:szCs w:val="24"/>
          <w:lang w:val="en-US"/>
        </w:rPr>
        <w:t>Tulina</w:t>
      </w:r>
      <w:proofErr w:type="spellEnd"/>
      <w:r w:rsidR="00215BBD" w:rsidRPr="008B2D77">
        <w:rPr>
          <w:bCs/>
          <w:szCs w:val="24"/>
          <w:lang w:val="en-US"/>
        </w:rPr>
        <w:t xml:space="preserve">, V. V. </w:t>
      </w:r>
      <w:proofErr w:type="spellStart"/>
      <w:r w:rsidR="00215BBD" w:rsidRPr="008B2D77">
        <w:rPr>
          <w:bCs/>
          <w:szCs w:val="24"/>
          <w:lang w:val="en-US"/>
        </w:rPr>
        <w:t>Sirotkin</w:t>
      </w:r>
      <w:proofErr w:type="spellEnd"/>
      <w:r w:rsidR="00452DF7" w:rsidRPr="008B2D77">
        <w:rPr>
          <w:bCs/>
          <w:szCs w:val="24"/>
          <w:lang w:val="en-US"/>
        </w:rPr>
        <w:t xml:space="preserve"> </w:t>
      </w:r>
      <w:proofErr w:type="gramStart"/>
      <w:r w:rsidR="00452DF7" w:rsidRPr="008B2D77">
        <w:rPr>
          <w:bCs/>
          <w:szCs w:val="24"/>
          <w:lang w:val="en-US"/>
        </w:rPr>
        <w:t>et</w:t>
      </w:r>
      <w:proofErr w:type="gramEnd"/>
      <w:r w:rsidR="00452DF7" w:rsidRPr="008B2D77">
        <w:rPr>
          <w:bCs/>
          <w:szCs w:val="24"/>
          <w:lang w:val="en-US"/>
        </w:rPr>
        <w:t>. al</w:t>
      </w:r>
      <w:r w:rsidR="00215BBD" w:rsidRPr="008B2D77">
        <w:rPr>
          <w:bCs/>
          <w:szCs w:val="24"/>
          <w:lang w:val="en-US"/>
        </w:rPr>
        <w:t xml:space="preserve">, </w:t>
      </w:r>
      <w:r w:rsidR="00215BBD" w:rsidRPr="005F7A08">
        <w:rPr>
          <w:iCs/>
          <w:szCs w:val="24"/>
          <w:u w:val="single"/>
          <w:lang w:val="en-US"/>
        </w:rPr>
        <w:t xml:space="preserve">Bulletin RAS, </w:t>
      </w:r>
      <w:r w:rsidR="0055038F" w:rsidRPr="005F7A08">
        <w:rPr>
          <w:iCs/>
          <w:szCs w:val="24"/>
          <w:u w:val="single"/>
          <w:lang w:val="en-US"/>
        </w:rPr>
        <w:t>Physics</w:t>
      </w:r>
      <w:r w:rsidR="00215BBD" w:rsidRPr="008B2D77">
        <w:rPr>
          <w:iCs/>
          <w:szCs w:val="24"/>
          <w:lang w:val="en-US"/>
        </w:rPr>
        <w:t xml:space="preserve"> </w:t>
      </w:r>
      <w:r w:rsidR="00452DF7" w:rsidRPr="008B2D77">
        <w:rPr>
          <w:b/>
          <w:iCs/>
          <w:szCs w:val="24"/>
          <w:lang w:val="en-US"/>
        </w:rPr>
        <w:t>7,</w:t>
      </w:r>
      <w:r w:rsidR="00215BBD" w:rsidRPr="008B2D77">
        <w:rPr>
          <w:b/>
          <w:iCs/>
          <w:szCs w:val="24"/>
          <w:lang w:val="en-US"/>
        </w:rPr>
        <w:t xml:space="preserve"> </w:t>
      </w:r>
      <w:r w:rsidR="00452DF7" w:rsidRPr="008B2D77">
        <w:rPr>
          <w:iCs/>
          <w:szCs w:val="24"/>
          <w:lang w:val="en-US"/>
        </w:rPr>
        <w:t>265</w:t>
      </w:r>
      <w:r w:rsidR="00DC7860" w:rsidRPr="00DC7860">
        <w:rPr>
          <w:iCs/>
          <w:szCs w:val="24"/>
          <w:lang w:val="en-US"/>
        </w:rPr>
        <w:t xml:space="preserve"> </w:t>
      </w:r>
      <w:r w:rsidR="00452DF7" w:rsidRPr="008B2D77">
        <w:rPr>
          <w:iCs/>
          <w:szCs w:val="24"/>
          <w:lang w:val="en-US"/>
        </w:rPr>
        <w:t>(2013</w:t>
      </w:r>
      <w:r w:rsidR="00452DF7" w:rsidRPr="00452DF7">
        <w:rPr>
          <w:iCs/>
          <w:lang w:val="en-US"/>
        </w:rPr>
        <w:t>)</w:t>
      </w:r>
      <w:r w:rsidR="00452DF7">
        <w:rPr>
          <w:iCs/>
          <w:lang w:val="en-US"/>
        </w:rPr>
        <w:t>.</w:t>
      </w:r>
    </w:p>
    <w:sectPr w:rsidR="00215BBD" w:rsidRPr="00452DF7">
      <w:footerReference w:type="default" r:id="rId12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A4" w:rsidRDefault="008707A4">
      <w:r>
        <w:separator/>
      </w:r>
    </w:p>
  </w:endnote>
  <w:endnote w:type="continuationSeparator" w:id="0">
    <w:p w:rsidR="008707A4" w:rsidRDefault="0087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Roman">
    <w:altName w:val="Times New Roman"/>
    <w:charset w:val="00"/>
    <w:family w:val="decorative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C39" w:rsidRDefault="00AC1E95">
    <w:pPr>
      <w:pStyle w:val="a4"/>
      <w:jc w:val="right"/>
      <w:rPr>
        <w:rStyle w:val="a3"/>
        <w:rFonts w:ascii="Times New Roman" w:hAnsi="Times New Roman"/>
        <w:sz w:val="16"/>
      </w:rPr>
    </w:pPr>
    <w:r>
      <w:rPr>
        <w:rStyle w:val="a3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A4" w:rsidRDefault="008707A4">
      <w:r>
        <w:separator/>
      </w:r>
    </w:p>
  </w:footnote>
  <w:footnote w:type="continuationSeparator" w:id="0">
    <w:p w:rsidR="008707A4" w:rsidRDefault="00870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BD"/>
    <w:rsid w:val="00013B34"/>
    <w:rsid w:val="000A72BF"/>
    <w:rsid w:val="001F2B51"/>
    <w:rsid w:val="00215BBD"/>
    <w:rsid w:val="003D220B"/>
    <w:rsid w:val="00452DF7"/>
    <w:rsid w:val="0055038F"/>
    <w:rsid w:val="005F7A08"/>
    <w:rsid w:val="00605D64"/>
    <w:rsid w:val="007E3321"/>
    <w:rsid w:val="008443B7"/>
    <w:rsid w:val="008707A4"/>
    <w:rsid w:val="00894CEF"/>
    <w:rsid w:val="008B2D77"/>
    <w:rsid w:val="00AC1E95"/>
    <w:rsid w:val="00B07539"/>
    <w:rsid w:val="00C62292"/>
    <w:rsid w:val="00DC7860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BD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0"/>
      <w:lang w:val="en-GB" w:eastAsia="ar-SA"/>
    </w:rPr>
  </w:style>
  <w:style w:type="paragraph" w:styleId="2">
    <w:name w:val="heading 2"/>
    <w:basedOn w:val="a"/>
    <w:next w:val="a"/>
    <w:link w:val="20"/>
    <w:qFormat/>
    <w:rsid w:val="00215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5BBD"/>
    <w:rPr>
      <w:rFonts w:ascii="Arial" w:eastAsia="Times New Roman" w:hAnsi="Arial" w:cs="Times New Roman"/>
      <w:b/>
      <w:i/>
      <w:kern w:val="16"/>
      <w:sz w:val="24"/>
      <w:szCs w:val="20"/>
      <w:lang w:val="en-GB" w:eastAsia="ar-SA"/>
    </w:rPr>
  </w:style>
  <w:style w:type="character" w:styleId="a3">
    <w:name w:val="page number"/>
    <w:rsid w:val="00215BBD"/>
    <w:rPr>
      <w:kern w:val="2"/>
    </w:rPr>
  </w:style>
  <w:style w:type="paragraph" w:styleId="a4">
    <w:name w:val="footer"/>
    <w:basedOn w:val="a"/>
    <w:link w:val="a5"/>
    <w:rsid w:val="00215BBD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character" w:customStyle="1" w:styleId="a5">
    <w:name w:val="Нижний колонтитул Знак"/>
    <w:basedOn w:val="a0"/>
    <w:link w:val="a4"/>
    <w:rsid w:val="00215BBD"/>
    <w:rPr>
      <w:rFonts w:ascii="TimeRoman" w:eastAsia="Times New Roman" w:hAnsi="TimeRoman" w:cs="Times New Roman"/>
      <w:kern w:val="16"/>
      <w:szCs w:val="20"/>
      <w:lang w:val="en-US" w:eastAsia="ar-SA"/>
    </w:rPr>
  </w:style>
  <w:style w:type="paragraph" w:styleId="a6">
    <w:name w:val="header"/>
    <w:basedOn w:val="a"/>
    <w:link w:val="a7"/>
    <w:rsid w:val="00215BBD"/>
    <w:pPr>
      <w:pBdr>
        <w:bottom w:val="single" w:sz="4" w:space="1" w:color="auto"/>
      </w:pBdr>
      <w:tabs>
        <w:tab w:val="right" w:pos="8505"/>
      </w:tabs>
    </w:pPr>
    <w:rPr>
      <w:i/>
    </w:rPr>
  </w:style>
  <w:style w:type="character" w:customStyle="1" w:styleId="a7">
    <w:name w:val="Верхний колонтитул Знак"/>
    <w:basedOn w:val="a0"/>
    <w:link w:val="a6"/>
    <w:rsid w:val="00215BBD"/>
    <w:rPr>
      <w:rFonts w:ascii="Times New Roman" w:eastAsia="Times New Roman" w:hAnsi="Times New Roman" w:cs="Times New Roman"/>
      <w:i/>
      <w:kern w:val="16"/>
      <w:sz w:val="24"/>
      <w:szCs w:val="20"/>
      <w:lang w:val="en-GB" w:eastAsia="ar-SA"/>
    </w:rPr>
  </w:style>
  <w:style w:type="paragraph" w:styleId="a8">
    <w:name w:val="Title"/>
    <w:basedOn w:val="a"/>
    <w:next w:val="a"/>
    <w:link w:val="a9"/>
    <w:qFormat/>
    <w:rsid w:val="00215B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9">
    <w:name w:val="Название Знак"/>
    <w:basedOn w:val="a0"/>
    <w:link w:val="a8"/>
    <w:rsid w:val="00215BB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ddressfps04">
    <w:name w:val="Address_fps04"/>
    <w:basedOn w:val="a"/>
    <w:next w:val="a"/>
    <w:rsid w:val="00215BBD"/>
    <w:pPr>
      <w:jc w:val="center"/>
    </w:pPr>
    <w:rPr>
      <w:i/>
      <w:iCs/>
      <w:kern w:val="0"/>
      <w:sz w:val="20"/>
      <w:lang w:val="ru-RU" w:eastAsia="ru-RU"/>
    </w:rPr>
  </w:style>
  <w:style w:type="paragraph" w:styleId="aa">
    <w:name w:val="Body Text"/>
    <w:basedOn w:val="a"/>
    <w:link w:val="ab"/>
    <w:rsid w:val="00215BBD"/>
    <w:pPr>
      <w:spacing w:after="120"/>
    </w:pPr>
    <w:rPr>
      <w:kern w:val="0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215BB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15B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5BBD"/>
    <w:rPr>
      <w:rFonts w:ascii="Tahoma" w:eastAsia="Times New Roman" w:hAnsi="Tahoma" w:cs="Tahoma"/>
      <w:kern w:val="16"/>
      <w:sz w:val="16"/>
      <w:szCs w:val="16"/>
      <w:lang w:val="en-GB" w:eastAsia="ar-SA"/>
    </w:rPr>
  </w:style>
  <w:style w:type="paragraph" w:styleId="ae">
    <w:name w:val="List"/>
    <w:basedOn w:val="a"/>
    <w:rsid w:val="00C62292"/>
    <w:pPr>
      <w:spacing w:before="140" w:after="140" w:line="280" w:lineRule="exact"/>
      <w:ind w:left="360" w:hanging="360"/>
      <w:jc w:val="both"/>
    </w:pPr>
    <w:rPr>
      <w:kern w:val="0"/>
      <w:sz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BD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0"/>
      <w:lang w:val="en-GB" w:eastAsia="ar-SA"/>
    </w:rPr>
  </w:style>
  <w:style w:type="paragraph" w:styleId="2">
    <w:name w:val="heading 2"/>
    <w:basedOn w:val="a"/>
    <w:next w:val="a"/>
    <w:link w:val="20"/>
    <w:qFormat/>
    <w:rsid w:val="00215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5BBD"/>
    <w:rPr>
      <w:rFonts w:ascii="Arial" w:eastAsia="Times New Roman" w:hAnsi="Arial" w:cs="Times New Roman"/>
      <w:b/>
      <w:i/>
      <w:kern w:val="16"/>
      <w:sz w:val="24"/>
      <w:szCs w:val="20"/>
      <w:lang w:val="en-GB" w:eastAsia="ar-SA"/>
    </w:rPr>
  </w:style>
  <w:style w:type="character" w:styleId="a3">
    <w:name w:val="page number"/>
    <w:rsid w:val="00215BBD"/>
    <w:rPr>
      <w:kern w:val="2"/>
    </w:rPr>
  </w:style>
  <w:style w:type="paragraph" w:styleId="a4">
    <w:name w:val="footer"/>
    <w:basedOn w:val="a"/>
    <w:link w:val="a5"/>
    <w:rsid w:val="00215BBD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character" w:customStyle="1" w:styleId="a5">
    <w:name w:val="Нижний колонтитул Знак"/>
    <w:basedOn w:val="a0"/>
    <w:link w:val="a4"/>
    <w:rsid w:val="00215BBD"/>
    <w:rPr>
      <w:rFonts w:ascii="TimeRoman" w:eastAsia="Times New Roman" w:hAnsi="TimeRoman" w:cs="Times New Roman"/>
      <w:kern w:val="16"/>
      <w:szCs w:val="20"/>
      <w:lang w:val="en-US" w:eastAsia="ar-SA"/>
    </w:rPr>
  </w:style>
  <w:style w:type="paragraph" w:styleId="a6">
    <w:name w:val="header"/>
    <w:basedOn w:val="a"/>
    <w:link w:val="a7"/>
    <w:rsid w:val="00215BBD"/>
    <w:pPr>
      <w:pBdr>
        <w:bottom w:val="single" w:sz="4" w:space="1" w:color="auto"/>
      </w:pBdr>
      <w:tabs>
        <w:tab w:val="right" w:pos="8505"/>
      </w:tabs>
    </w:pPr>
    <w:rPr>
      <w:i/>
    </w:rPr>
  </w:style>
  <w:style w:type="character" w:customStyle="1" w:styleId="a7">
    <w:name w:val="Верхний колонтитул Знак"/>
    <w:basedOn w:val="a0"/>
    <w:link w:val="a6"/>
    <w:rsid w:val="00215BBD"/>
    <w:rPr>
      <w:rFonts w:ascii="Times New Roman" w:eastAsia="Times New Roman" w:hAnsi="Times New Roman" w:cs="Times New Roman"/>
      <w:i/>
      <w:kern w:val="16"/>
      <w:sz w:val="24"/>
      <w:szCs w:val="20"/>
      <w:lang w:val="en-GB" w:eastAsia="ar-SA"/>
    </w:rPr>
  </w:style>
  <w:style w:type="paragraph" w:styleId="a8">
    <w:name w:val="Title"/>
    <w:basedOn w:val="a"/>
    <w:next w:val="a"/>
    <w:link w:val="a9"/>
    <w:qFormat/>
    <w:rsid w:val="00215B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9">
    <w:name w:val="Название Знак"/>
    <w:basedOn w:val="a0"/>
    <w:link w:val="a8"/>
    <w:rsid w:val="00215BB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ddressfps04">
    <w:name w:val="Address_fps04"/>
    <w:basedOn w:val="a"/>
    <w:next w:val="a"/>
    <w:rsid w:val="00215BBD"/>
    <w:pPr>
      <w:jc w:val="center"/>
    </w:pPr>
    <w:rPr>
      <w:i/>
      <w:iCs/>
      <w:kern w:val="0"/>
      <w:sz w:val="20"/>
      <w:lang w:val="ru-RU" w:eastAsia="ru-RU"/>
    </w:rPr>
  </w:style>
  <w:style w:type="paragraph" w:styleId="aa">
    <w:name w:val="Body Text"/>
    <w:basedOn w:val="a"/>
    <w:link w:val="ab"/>
    <w:rsid w:val="00215BBD"/>
    <w:pPr>
      <w:spacing w:after="120"/>
    </w:pPr>
    <w:rPr>
      <w:kern w:val="0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215BB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15B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5BBD"/>
    <w:rPr>
      <w:rFonts w:ascii="Tahoma" w:eastAsia="Times New Roman" w:hAnsi="Tahoma" w:cs="Tahoma"/>
      <w:kern w:val="16"/>
      <w:sz w:val="16"/>
      <w:szCs w:val="16"/>
      <w:lang w:val="en-GB" w:eastAsia="ar-SA"/>
    </w:rPr>
  </w:style>
  <w:style w:type="paragraph" w:styleId="ae">
    <w:name w:val="List"/>
    <w:basedOn w:val="a"/>
    <w:rsid w:val="00C62292"/>
    <w:pPr>
      <w:spacing w:before="140" w:after="140" w:line="280" w:lineRule="exact"/>
      <w:ind w:left="360" w:hanging="360"/>
      <w:jc w:val="both"/>
    </w:pPr>
    <w:rPr>
      <w:kern w:val="0"/>
      <w:sz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issp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2015-03-20T08:25:00Z</dcterms:created>
  <dcterms:modified xsi:type="dcterms:W3CDTF">2015-03-23T05:13:00Z</dcterms:modified>
</cp:coreProperties>
</file>