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C9F" w:rsidRPr="001A143F" w:rsidRDefault="00001D0F" w:rsidP="00DF3AAB">
      <w:pPr>
        <w:pStyle w:val="af1"/>
        <w:rPr>
          <w:lang w:val="ru-RU"/>
        </w:rPr>
      </w:pPr>
      <w:r>
        <w:tab/>
      </w:r>
      <w:r w:rsidR="001A143F" w:rsidRPr="001A143F">
        <w:rPr>
          <w:lang w:val="ru-RU"/>
        </w:rPr>
        <w:t>7</w:t>
      </w:r>
      <w:r w:rsidRPr="001A143F">
        <w:rPr>
          <w:lang w:val="ru-RU"/>
        </w:rPr>
        <w:t>.</w:t>
      </w:r>
      <w:r w:rsidR="00775C9F" w:rsidRPr="001A143F">
        <w:rPr>
          <w:lang w:val="ru-RU"/>
        </w:rPr>
        <w:t xml:space="preserve"> </w:t>
      </w:r>
      <w:r w:rsidR="001A143F" w:rsidRPr="001A143F">
        <w:rPr>
          <w:b/>
          <w:bCs/>
          <w:i w:val="0"/>
          <w:lang w:val="ru-RU"/>
        </w:rPr>
        <w:t>Примеси и дефекты (объемные полупроводники и квантово-размерные структуры)</w:t>
      </w:r>
    </w:p>
    <w:p w:rsidR="00A9275F" w:rsidRPr="007978CB" w:rsidRDefault="007978CB" w:rsidP="00775C9F">
      <w:pPr>
        <w:pStyle w:val="1"/>
        <w:numPr>
          <w:ilvl w:val="0"/>
          <w:numId w:val="0"/>
        </w:numPr>
      </w:pPr>
      <w:r>
        <w:t xml:space="preserve">Формирование наноразмерных </w:t>
      </w:r>
      <w:r w:rsidR="00CD60BE">
        <w:t>дефектов роста</w:t>
      </w:r>
      <w:r>
        <w:t xml:space="preserve"> на поверхности </w:t>
      </w:r>
      <w:r>
        <w:rPr>
          <w:lang w:val="en-US"/>
        </w:rPr>
        <w:t>Si</w:t>
      </w:r>
      <w:r w:rsidRPr="007978CB">
        <w:t>/</w:t>
      </w:r>
      <w:r>
        <w:rPr>
          <w:lang w:val="en-US"/>
        </w:rPr>
        <w:t>Si</w:t>
      </w:r>
      <w:r w:rsidRPr="007978CB">
        <w:t xml:space="preserve">(001) </w:t>
      </w:r>
      <w:r>
        <w:t>в процессе МЛЭ</w:t>
      </w:r>
    </w:p>
    <w:p w:rsidR="00A9275F" w:rsidRDefault="0065449E" w:rsidP="00A9275F">
      <w:pPr>
        <w:pStyle w:val="a8"/>
        <w:rPr>
          <w:vertAlign w:val="superscript"/>
        </w:rPr>
      </w:pPr>
      <w:r w:rsidRPr="0065449E">
        <w:rPr>
          <w:b/>
        </w:rPr>
        <w:t>Л</w:t>
      </w:r>
      <w:r w:rsidR="00DF3AAB" w:rsidRPr="0065449E">
        <w:rPr>
          <w:b/>
        </w:rPr>
        <w:t>.</w:t>
      </w:r>
      <w:r w:rsidR="0092479A" w:rsidRPr="0065449E">
        <w:rPr>
          <w:b/>
        </w:rPr>
        <w:t> </w:t>
      </w:r>
      <w:r w:rsidR="00A9275F" w:rsidRPr="0065449E">
        <w:rPr>
          <w:b/>
        </w:rPr>
        <w:t>В. </w:t>
      </w:r>
      <w:r w:rsidRPr="0065449E">
        <w:rPr>
          <w:b/>
        </w:rPr>
        <w:t>Арапкина</w:t>
      </w:r>
      <w:r w:rsidR="00A9275F">
        <w:t xml:space="preserve">, </w:t>
      </w:r>
      <w:r>
        <w:t>М.С.Сторожевых, К.В.Чиж, В.А.Чапнин, В.А.Юрьев</w:t>
      </w:r>
    </w:p>
    <w:p w:rsidR="00A9275F" w:rsidRPr="00DF3AAB" w:rsidRDefault="00524750" w:rsidP="00A9275F">
      <w:pPr>
        <w:pStyle w:val="a9"/>
      </w:pPr>
      <w:r>
        <w:t>ИОФ РАН</w:t>
      </w:r>
      <w:r w:rsidR="00A9275F">
        <w:t>, улица</w:t>
      </w:r>
      <w:r>
        <w:t xml:space="preserve"> Вавилова</w:t>
      </w:r>
      <w:r w:rsidR="00A9275F">
        <w:t xml:space="preserve">, </w:t>
      </w:r>
      <w:r>
        <w:t>38</w:t>
      </w:r>
      <w:r w:rsidR="00A9275F">
        <w:t xml:space="preserve">, </w:t>
      </w:r>
      <w:r>
        <w:t>Москва</w:t>
      </w:r>
      <w:r w:rsidR="00A9275F">
        <w:t xml:space="preserve">, </w:t>
      </w:r>
      <w:r>
        <w:t>119991</w:t>
      </w:r>
      <w:r w:rsidR="00A9275F">
        <w:t xml:space="preserve">, </w:t>
      </w:r>
      <w:r>
        <w:t>РФ</w:t>
      </w:r>
      <w:r w:rsidR="00DF3AAB" w:rsidRPr="00DF3AAB">
        <w:t>.</w:t>
      </w:r>
    </w:p>
    <w:p w:rsidR="00A9275F" w:rsidRDefault="00A9275F" w:rsidP="00A9275F">
      <w:pPr>
        <w:pStyle w:val="ab"/>
      </w:pPr>
      <w:r>
        <w:t>тел: (</w:t>
      </w:r>
      <w:r w:rsidR="00C27F91" w:rsidRPr="0010501B">
        <w:t>499</w:t>
      </w:r>
      <w:r>
        <w:t>)</w:t>
      </w:r>
      <w:r w:rsidR="00C27F91" w:rsidRPr="0010501B">
        <w:t>503</w:t>
      </w:r>
      <w:r>
        <w:t>-</w:t>
      </w:r>
      <w:r w:rsidR="00C27F91" w:rsidRPr="0010501B">
        <w:t>83</w:t>
      </w:r>
      <w:r w:rsidRPr="0029480C">
        <w:t>-1</w:t>
      </w:r>
      <w:r w:rsidR="00C27F91" w:rsidRPr="0010501B">
        <w:t>8</w:t>
      </w:r>
      <w:r>
        <w:t>, эл. почта</w:t>
      </w:r>
      <w:r w:rsidRPr="0070433F">
        <w:t>:</w:t>
      </w:r>
      <w:r w:rsidRPr="0070433F">
        <w:rPr>
          <w:rStyle w:val="a6"/>
          <w:lang w:val="en-US"/>
        </w:rPr>
        <w:t xml:space="preserve"> </w:t>
      </w:r>
      <w:r w:rsidR="00C27F91" w:rsidRPr="0070433F">
        <w:rPr>
          <w:rStyle w:val="a6"/>
        </w:rPr>
        <w:t>arapkina</w:t>
      </w:r>
      <w:r w:rsidRPr="0029480C">
        <w:rPr>
          <w:rStyle w:val="a6"/>
        </w:rPr>
        <w:t>@</w:t>
      </w:r>
      <w:r w:rsidR="00C27F91">
        <w:rPr>
          <w:rStyle w:val="a6"/>
          <w:lang w:val="en-US"/>
        </w:rPr>
        <w:t>kapella</w:t>
      </w:r>
      <w:r w:rsidR="00C27F91" w:rsidRPr="00C27F91">
        <w:rPr>
          <w:rStyle w:val="a6"/>
        </w:rPr>
        <w:t>.</w:t>
      </w:r>
      <w:r w:rsidR="00C27F91">
        <w:rPr>
          <w:rStyle w:val="a6"/>
          <w:lang w:val="en-US"/>
        </w:rPr>
        <w:t>gpi</w:t>
      </w:r>
      <w:r w:rsidRPr="0029480C">
        <w:rPr>
          <w:rStyle w:val="a6"/>
        </w:rPr>
        <w:t>.ru</w:t>
      </w:r>
      <w:r>
        <w:t xml:space="preserve"> </w:t>
      </w:r>
    </w:p>
    <w:p w:rsidR="00795F85" w:rsidRPr="00EE5829" w:rsidRDefault="00187805" w:rsidP="00795F85">
      <w:pPr>
        <w:pStyle w:val="aa"/>
      </w:pPr>
      <w:r>
        <w:t xml:space="preserve">Работа посвящена исследованию методом сканирующей туннельной микроскопии (СТМ) структуры поверхности эпитаксиальных слоев </w:t>
      </w:r>
      <w:r>
        <w:rPr>
          <w:lang w:val="en-US"/>
        </w:rPr>
        <w:t>Si</w:t>
      </w:r>
      <w:r>
        <w:t xml:space="preserve">, полученных методом молекулярно-лучевой эпитаксии (МЛЭ). Исследуемые образцы проходили предварительные стадии химического </w:t>
      </w:r>
      <w:r w:rsidR="002537F1">
        <w:t xml:space="preserve">жидкостного </w:t>
      </w:r>
      <w:r>
        <w:t xml:space="preserve">травления </w:t>
      </w:r>
      <w:r w:rsidR="002537F1">
        <w:t xml:space="preserve">(метод </w:t>
      </w:r>
      <w:r w:rsidR="002537F1">
        <w:rPr>
          <w:lang w:val="en-US"/>
        </w:rPr>
        <w:t>RCA</w:t>
      </w:r>
      <w:r w:rsidR="002537F1" w:rsidRPr="002537F1">
        <w:t>)</w:t>
      </w:r>
      <w:r w:rsidR="002537F1">
        <w:t xml:space="preserve"> и выращивались по технологии стандартной для МЛЭ </w:t>
      </w:r>
      <w:r w:rsidR="002537F1" w:rsidRPr="002537F1">
        <w:t>[1]</w:t>
      </w:r>
      <w:r w:rsidR="002537F1">
        <w:t>. Известно, что процесс роста методом МЛЭ является далеким от равновесия, что способствует о</w:t>
      </w:r>
      <w:r>
        <w:t>бразовани</w:t>
      </w:r>
      <w:r w:rsidR="002537F1">
        <w:t>ю</w:t>
      </w:r>
      <w:r>
        <w:t xml:space="preserve"> на ростовой поверхности </w:t>
      </w:r>
      <w:r>
        <w:rPr>
          <w:lang w:val="en-US"/>
        </w:rPr>
        <w:t>Si</w:t>
      </w:r>
      <w:r w:rsidRPr="00187805">
        <w:t>/</w:t>
      </w:r>
      <w:r>
        <w:rPr>
          <w:lang w:val="en-US"/>
        </w:rPr>
        <w:t>Si</w:t>
      </w:r>
      <w:r w:rsidRPr="00187805">
        <w:t>(001)</w:t>
      </w:r>
      <w:r>
        <w:t xml:space="preserve"> </w:t>
      </w:r>
      <w:r w:rsidR="002537F1">
        <w:t>различного вида неоднородностей</w:t>
      </w:r>
      <w:r w:rsidR="00CD60BE">
        <w:t xml:space="preserve"> (наноразмерных дефектов)</w:t>
      </w:r>
      <w:r w:rsidR="002537F1">
        <w:t xml:space="preserve">. Основными типами неоднородностей считаются т.н. </w:t>
      </w:r>
      <w:r w:rsidR="002537F1">
        <w:rPr>
          <w:lang w:val="en-US"/>
        </w:rPr>
        <w:t>bunching</w:t>
      </w:r>
      <w:r w:rsidR="002537F1" w:rsidRPr="002537F1">
        <w:t xml:space="preserve"> </w:t>
      </w:r>
      <w:r w:rsidR="002537F1">
        <w:t xml:space="preserve">и </w:t>
      </w:r>
      <w:r w:rsidR="002537F1">
        <w:rPr>
          <w:lang w:val="en-US"/>
        </w:rPr>
        <w:t>meandering</w:t>
      </w:r>
      <w:r w:rsidR="00317391">
        <w:t xml:space="preserve"> </w:t>
      </w:r>
      <w:r w:rsidR="00317391" w:rsidRPr="00AA6069">
        <w:t>[2</w:t>
      </w:r>
      <w:r w:rsidR="00E45421" w:rsidRPr="00E45421">
        <w:t>,3</w:t>
      </w:r>
      <w:r w:rsidR="00317391" w:rsidRPr="00AA6069">
        <w:t>]</w:t>
      </w:r>
      <w:r w:rsidR="00317391">
        <w:t>.</w:t>
      </w:r>
      <w:r w:rsidR="00281D1A">
        <w:t xml:space="preserve"> </w:t>
      </w:r>
      <w:r w:rsidR="00CD60BE">
        <w:t xml:space="preserve">Для полупроводниковых поверхностей во время роста эпитаксиального слоя  в режиме </w:t>
      </w:r>
      <w:r w:rsidR="00CD60BE">
        <w:rPr>
          <w:lang w:val="en-US"/>
        </w:rPr>
        <w:t>step</w:t>
      </w:r>
      <w:r w:rsidR="00CD60BE" w:rsidRPr="00AA6069">
        <w:t>-</w:t>
      </w:r>
      <w:r w:rsidR="00CD60BE">
        <w:rPr>
          <w:lang w:val="en-US"/>
        </w:rPr>
        <w:t>flow</w:t>
      </w:r>
      <w:r w:rsidR="00CD60BE">
        <w:t xml:space="preserve"> характерным является ф</w:t>
      </w:r>
      <w:r w:rsidR="00AA6069">
        <w:t>ормирование неоднородностей</w:t>
      </w:r>
      <w:r w:rsidR="00CD60BE">
        <w:t xml:space="preserve"> типа</w:t>
      </w:r>
      <w:r w:rsidR="00AA6069">
        <w:t xml:space="preserve"> </w:t>
      </w:r>
      <w:r w:rsidR="00CD60BE">
        <w:rPr>
          <w:lang w:val="en-US"/>
        </w:rPr>
        <w:t>meandering</w:t>
      </w:r>
      <w:r w:rsidR="00CD60BE">
        <w:t xml:space="preserve">, </w:t>
      </w:r>
      <w:r w:rsidR="00AA6069">
        <w:t>связан</w:t>
      </w:r>
      <w:r w:rsidR="00CD60BE">
        <w:t>н</w:t>
      </w:r>
      <w:r w:rsidR="00AA6069">
        <w:t>о</w:t>
      </w:r>
      <w:r w:rsidR="00CD60BE">
        <w:t>го</w:t>
      </w:r>
      <w:r w:rsidR="00AA6069">
        <w:t xml:space="preserve"> с наличием барьера</w:t>
      </w:r>
      <w:r w:rsidR="00AA6069" w:rsidRPr="00AA6069">
        <w:t xml:space="preserve"> </w:t>
      </w:r>
      <w:r w:rsidR="00AA6069" w:rsidRPr="0069653D">
        <w:rPr>
          <w:lang w:val="en-US"/>
        </w:rPr>
        <w:t>Ehrlich</w:t>
      </w:r>
      <w:r w:rsidR="00AA6069" w:rsidRPr="0070433F">
        <w:t>-</w:t>
      </w:r>
      <w:r w:rsidR="00AA6069" w:rsidRPr="0069653D">
        <w:rPr>
          <w:lang w:val="en-US"/>
        </w:rPr>
        <w:t>Schwoebel</w:t>
      </w:r>
      <w:r w:rsidR="00AA6069">
        <w:t xml:space="preserve"> (</w:t>
      </w:r>
      <w:r w:rsidR="00AA6069">
        <w:rPr>
          <w:lang w:val="en-US"/>
        </w:rPr>
        <w:t>ES</w:t>
      </w:r>
      <w:r w:rsidR="00AA6069" w:rsidRPr="00AA6069">
        <w:t>)</w:t>
      </w:r>
      <w:r w:rsidR="00AA6069">
        <w:t xml:space="preserve"> </w:t>
      </w:r>
      <w:r w:rsidR="00AA6069" w:rsidRPr="00AA6069">
        <w:t>[</w:t>
      </w:r>
      <w:r w:rsidR="00E45421" w:rsidRPr="00E45421">
        <w:t>3</w:t>
      </w:r>
      <w:r w:rsidR="00AA6069" w:rsidRPr="00AA6069">
        <w:t>]</w:t>
      </w:r>
      <w:r w:rsidR="00AA6069">
        <w:t xml:space="preserve"> для диффузии атомов </w:t>
      </w:r>
      <w:r w:rsidR="00AA6069">
        <w:rPr>
          <w:lang w:val="en-US"/>
        </w:rPr>
        <w:t>Si</w:t>
      </w:r>
      <w:r w:rsidR="00AA6069">
        <w:t xml:space="preserve"> на ростовой поверхности. Наличие </w:t>
      </w:r>
      <w:r w:rsidR="00AA6069">
        <w:rPr>
          <w:lang w:val="en-US"/>
        </w:rPr>
        <w:t>ES</w:t>
      </w:r>
      <w:r w:rsidR="00AA6069">
        <w:t xml:space="preserve"> барьера приводит к тому, что массоперенос</w:t>
      </w:r>
      <w:r w:rsidR="00795F85">
        <w:t xml:space="preserve"> между моноатомными ступенями</w:t>
      </w:r>
      <w:r w:rsidR="00AA6069">
        <w:t xml:space="preserve"> на ростовой поверхности </w:t>
      </w:r>
      <w:r w:rsidR="00795F85">
        <w:t xml:space="preserve">наблюдается только в направлении </w:t>
      </w:r>
      <w:r w:rsidR="00795F85" w:rsidRPr="00795F85">
        <w:t>“</w:t>
      </w:r>
      <w:r w:rsidR="00795F85">
        <w:t>вверх</w:t>
      </w:r>
      <w:r w:rsidR="00795F85" w:rsidRPr="00795F85">
        <w:t>”</w:t>
      </w:r>
      <w:r w:rsidR="00795F85">
        <w:t xml:space="preserve">, т.е. атомы </w:t>
      </w:r>
      <w:r w:rsidR="00795F85">
        <w:rPr>
          <w:lang w:val="en-US"/>
        </w:rPr>
        <w:t>Si</w:t>
      </w:r>
      <w:r w:rsidR="00795F85">
        <w:t xml:space="preserve"> могут совершать прыжки </w:t>
      </w:r>
      <w:r w:rsidR="00CD60BE">
        <w:t xml:space="preserve">преимущественно </w:t>
      </w:r>
      <w:r w:rsidR="00795F85">
        <w:t>с нижестоящей моноатомной ступени на вышестоящую</w:t>
      </w:r>
      <w:r w:rsidR="00E45421">
        <w:t xml:space="preserve"> ступень</w:t>
      </w:r>
      <w:r w:rsidR="00795F85">
        <w:t xml:space="preserve">. Еще один вид барьера, т.н. </w:t>
      </w:r>
      <w:r w:rsidR="00795F85" w:rsidRPr="009C6380">
        <w:t>kink Ehrlich- Schwoebel effect (KESE</w:t>
      </w:r>
      <w:r w:rsidR="00795F85">
        <w:t>)</w:t>
      </w:r>
      <w:r w:rsidR="00E45421">
        <w:t xml:space="preserve">, связан с диффузией атомов </w:t>
      </w:r>
      <w:r w:rsidR="00E45421">
        <w:rPr>
          <w:lang w:val="en-US"/>
        </w:rPr>
        <w:t>Si</w:t>
      </w:r>
      <w:r w:rsidR="00E45421">
        <w:t xml:space="preserve"> вдоль края моноатомной ступени.</w:t>
      </w:r>
      <w:r w:rsidR="00EE5829" w:rsidRPr="00EE5829">
        <w:t xml:space="preserve"> </w:t>
      </w:r>
      <w:r w:rsidR="00EE5829">
        <w:t xml:space="preserve">Особенностью поверхности </w:t>
      </w:r>
      <w:r w:rsidR="00EE5829">
        <w:rPr>
          <w:lang w:val="en-US"/>
        </w:rPr>
        <w:t>Si</w:t>
      </w:r>
      <w:r w:rsidR="00EE5829" w:rsidRPr="00EE5829">
        <w:t>(001)</w:t>
      </w:r>
      <w:r w:rsidR="00EE5829">
        <w:t xml:space="preserve"> является то, что она имеет два типа моноатомных ступеней </w:t>
      </w:r>
      <w:r w:rsidR="00EE5829" w:rsidRPr="00EE5829">
        <w:t>(</w:t>
      </w:r>
      <w:r w:rsidR="00EE5829">
        <w:rPr>
          <w:lang w:val="en-US"/>
        </w:rPr>
        <w:t>Sa</w:t>
      </w:r>
      <w:r w:rsidR="00EE5829" w:rsidRPr="00EE5829">
        <w:t xml:space="preserve"> </w:t>
      </w:r>
      <w:r w:rsidR="00EE5829">
        <w:t xml:space="preserve">и </w:t>
      </w:r>
      <w:r w:rsidR="00EE5829">
        <w:rPr>
          <w:lang w:val="en-US"/>
        </w:rPr>
        <w:t>Sb</w:t>
      </w:r>
      <w:r w:rsidR="00EE5829">
        <w:t xml:space="preserve"> тип), различающихся направлением хода димерных рядов атомов </w:t>
      </w:r>
      <w:r w:rsidR="00EE5829">
        <w:rPr>
          <w:lang w:val="en-US"/>
        </w:rPr>
        <w:t>Si</w:t>
      </w:r>
      <w:r w:rsidR="00EE5829">
        <w:t xml:space="preserve"> </w:t>
      </w:r>
      <w:r w:rsidR="008360EA">
        <w:t xml:space="preserve">по отношению к краю моноатомной ступени. </w:t>
      </w:r>
      <w:r w:rsidR="008360EA">
        <w:rPr>
          <w:lang w:val="en-US"/>
        </w:rPr>
        <w:t>Sa</w:t>
      </w:r>
      <w:r w:rsidR="008360EA" w:rsidRPr="00EE5829">
        <w:t xml:space="preserve"> </w:t>
      </w:r>
      <w:r w:rsidR="008360EA">
        <w:t xml:space="preserve">и </w:t>
      </w:r>
      <w:r w:rsidR="008360EA">
        <w:rPr>
          <w:lang w:val="en-US"/>
        </w:rPr>
        <w:t>Sb</w:t>
      </w:r>
      <w:r w:rsidR="008360EA">
        <w:t xml:space="preserve"> моноатомные ступени имеют разные энергии образования, разное строение и разные скорости</w:t>
      </w:r>
      <w:r w:rsidR="00CD60BE">
        <w:t xml:space="preserve"> роста</w:t>
      </w:r>
      <w:r w:rsidR="008360EA">
        <w:t>. Это также может являться возможным источником для появления неоднородностей на ростовой поверхности.</w:t>
      </w:r>
      <w:r w:rsidR="0066647A">
        <w:t xml:space="preserve"> В докладе будут представлены результаты исследования влияния направления и угла разориентации подложки </w:t>
      </w:r>
      <w:r w:rsidR="0066647A">
        <w:rPr>
          <w:lang w:val="en-US"/>
        </w:rPr>
        <w:t>Si</w:t>
      </w:r>
      <w:r w:rsidR="0066647A" w:rsidRPr="0066647A">
        <w:t>(001)</w:t>
      </w:r>
      <w:r w:rsidR="0066647A">
        <w:t xml:space="preserve"> на процесс формирования неоднородностей роста. </w:t>
      </w:r>
      <w:r w:rsidR="00CD60BE">
        <w:t xml:space="preserve">Будет показано, что наблюдаемый на поверхности рельеф связан с различиями в скоростях роста моноатомных ступеней разного типа и с шириной террас, образующих поверхность </w:t>
      </w:r>
      <w:r w:rsidR="00CD60BE">
        <w:rPr>
          <w:lang w:val="en-US"/>
        </w:rPr>
        <w:t>Si</w:t>
      </w:r>
      <w:r w:rsidR="00CD60BE" w:rsidRPr="00CD60BE">
        <w:t>(001)</w:t>
      </w:r>
      <w:r w:rsidR="00CD60BE">
        <w:t>. Также будет показано, что процесс формирования неоднородностей носит кинетический характер.</w:t>
      </w:r>
    </w:p>
    <w:p w:rsidR="0010501B" w:rsidRDefault="0010501B" w:rsidP="00A9275F">
      <w:pPr>
        <w:pStyle w:val="aa"/>
      </w:pPr>
    </w:p>
    <w:p w:rsidR="00CA773E" w:rsidRPr="008D60B3" w:rsidRDefault="008D60B3" w:rsidP="008D60B3">
      <w:pPr>
        <w:pStyle w:val="af4"/>
        <w:rPr>
          <w:lang w:val="en-US"/>
        </w:rPr>
      </w:pPr>
      <w:r>
        <w:rPr>
          <w:lang w:val="en-US"/>
        </w:rPr>
        <w:t xml:space="preserve">[1] </w:t>
      </w:r>
      <w:r w:rsidRPr="008D60B3">
        <w:rPr>
          <w:lang w:val="en-US"/>
        </w:rPr>
        <w:t>L. V. Arapkina, V. A. Yuryev</w:t>
      </w:r>
      <w:r w:rsidR="007A3A8E" w:rsidRPr="007A3A8E">
        <w:rPr>
          <w:lang w:val="en-US"/>
        </w:rPr>
        <w:t>,</w:t>
      </w:r>
      <w:r w:rsidRPr="008D60B3">
        <w:rPr>
          <w:lang w:val="en-US"/>
        </w:rPr>
        <w:t xml:space="preserve"> Proc. SPIE, 2013, v. 8766, 87660M [SPIE paper 8766-22].</w:t>
      </w:r>
    </w:p>
    <w:p w:rsidR="0010501B" w:rsidRPr="00E45421" w:rsidRDefault="00E45421" w:rsidP="00E45421">
      <w:pPr>
        <w:pStyle w:val="af4"/>
        <w:rPr>
          <w:lang w:val="en-US"/>
        </w:rPr>
      </w:pPr>
      <w:r>
        <w:rPr>
          <w:lang w:val="en-US"/>
        </w:rPr>
        <w:t>[2]</w:t>
      </w:r>
      <w:r w:rsidR="00EE5829">
        <w:rPr>
          <w:lang w:val="en-US"/>
        </w:rPr>
        <w:t xml:space="preserve"> </w:t>
      </w:r>
      <w:r w:rsidR="007A3A8E">
        <w:rPr>
          <w:lang w:val="en-US"/>
        </w:rPr>
        <w:t>G..</w:t>
      </w:r>
      <w:r w:rsidR="007A3A8E" w:rsidRPr="008D60B3">
        <w:rPr>
          <w:lang w:val="en-US"/>
        </w:rPr>
        <w:t> </w:t>
      </w:r>
      <w:r w:rsidR="007A3A8E">
        <w:rPr>
          <w:lang w:val="en-US"/>
        </w:rPr>
        <w:t>S.</w:t>
      </w:r>
      <w:r w:rsidR="007A3A8E" w:rsidRPr="007A3A8E">
        <w:rPr>
          <w:lang w:val="en-US"/>
        </w:rPr>
        <w:t xml:space="preserve"> </w:t>
      </w:r>
      <w:r w:rsidR="007A3A8E" w:rsidRPr="008D60B3">
        <w:rPr>
          <w:lang w:val="en-US"/>
        </w:rPr>
        <w:t> </w:t>
      </w:r>
      <w:r w:rsidRPr="00E45421">
        <w:rPr>
          <w:lang w:val="en-US"/>
        </w:rPr>
        <w:t xml:space="preserve">Bales, </w:t>
      </w:r>
      <w:r w:rsidR="007A3A8E">
        <w:rPr>
          <w:lang w:val="en-US"/>
        </w:rPr>
        <w:t>A.</w:t>
      </w:r>
      <w:r w:rsidR="007A3A8E" w:rsidRPr="008D60B3">
        <w:rPr>
          <w:lang w:val="en-US"/>
        </w:rPr>
        <w:t> </w:t>
      </w:r>
      <w:r w:rsidRPr="00E45421">
        <w:rPr>
          <w:lang w:val="en-US"/>
        </w:rPr>
        <w:t xml:space="preserve">Zangwill, Phys. Rev. B </w:t>
      </w:r>
      <w:r w:rsidRPr="007A3A8E">
        <w:rPr>
          <w:b/>
          <w:lang w:val="en-US"/>
        </w:rPr>
        <w:t>41</w:t>
      </w:r>
      <w:r w:rsidRPr="00E45421">
        <w:rPr>
          <w:lang w:val="en-US"/>
        </w:rPr>
        <w:t>, 5500 (1990).</w:t>
      </w:r>
    </w:p>
    <w:p w:rsidR="00795F85" w:rsidRPr="00795F85" w:rsidRDefault="00E45421" w:rsidP="00795F85">
      <w:pPr>
        <w:pStyle w:val="af4"/>
      </w:pPr>
      <w:r>
        <w:rPr>
          <w:lang w:val="en-US"/>
        </w:rPr>
        <w:t>[3</w:t>
      </w:r>
      <w:r w:rsidR="00795F85">
        <w:rPr>
          <w:lang w:val="en-US"/>
        </w:rPr>
        <w:t xml:space="preserve">] </w:t>
      </w:r>
      <w:r w:rsidR="007A3A8E">
        <w:rPr>
          <w:lang w:val="en-US"/>
        </w:rPr>
        <w:t>O.</w:t>
      </w:r>
      <w:r w:rsidR="007A3A8E" w:rsidRPr="007A3A8E">
        <w:rPr>
          <w:lang w:val="en-US"/>
        </w:rPr>
        <w:t xml:space="preserve"> </w:t>
      </w:r>
      <w:r w:rsidR="007A3A8E" w:rsidRPr="008D60B3">
        <w:rPr>
          <w:lang w:val="en-US"/>
        </w:rPr>
        <w:t> </w:t>
      </w:r>
      <w:r w:rsidR="00795F85" w:rsidRPr="00795F85">
        <w:rPr>
          <w:lang w:val="en-US"/>
        </w:rPr>
        <w:t xml:space="preserve">Pierre-Louis, </w:t>
      </w:r>
      <w:r w:rsidR="007A3A8E">
        <w:rPr>
          <w:lang w:val="en-US"/>
        </w:rPr>
        <w:t>M.</w:t>
      </w:r>
      <w:r w:rsidR="007A3A8E" w:rsidRPr="007A3A8E">
        <w:rPr>
          <w:lang w:val="en-US"/>
        </w:rPr>
        <w:t xml:space="preserve"> </w:t>
      </w:r>
      <w:r w:rsidR="007A3A8E" w:rsidRPr="008D60B3">
        <w:rPr>
          <w:lang w:val="en-US"/>
        </w:rPr>
        <w:t> </w:t>
      </w:r>
      <w:r w:rsidR="007A3A8E">
        <w:rPr>
          <w:lang w:val="en-US"/>
        </w:rPr>
        <w:t>R.</w:t>
      </w:r>
      <w:r w:rsidR="007A3A8E" w:rsidRPr="007A3A8E">
        <w:rPr>
          <w:lang w:val="en-US"/>
        </w:rPr>
        <w:t xml:space="preserve"> </w:t>
      </w:r>
      <w:r w:rsidR="007A3A8E" w:rsidRPr="008D60B3">
        <w:rPr>
          <w:lang w:val="en-US"/>
        </w:rPr>
        <w:t> </w:t>
      </w:r>
      <w:r w:rsidR="00795F85" w:rsidRPr="00795F85">
        <w:rPr>
          <w:lang w:val="en-US"/>
        </w:rPr>
        <w:t xml:space="preserve">D’Orsogna, and </w:t>
      </w:r>
      <w:r w:rsidR="007A3A8E">
        <w:rPr>
          <w:lang w:val="en-US"/>
        </w:rPr>
        <w:t>T.</w:t>
      </w:r>
      <w:r w:rsidR="007A3A8E" w:rsidRPr="008D60B3">
        <w:rPr>
          <w:lang w:val="en-US"/>
        </w:rPr>
        <w:t> </w:t>
      </w:r>
      <w:r w:rsidR="007A3A8E">
        <w:rPr>
          <w:lang w:val="en-US"/>
        </w:rPr>
        <w:t>L.</w:t>
      </w:r>
      <w:r w:rsidR="007A3A8E" w:rsidRPr="007A3A8E">
        <w:rPr>
          <w:lang w:val="en-US"/>
        </w:rPr>
        <w:t xml:space="preserve"> </w:t>
      </w:r>
      <w:r w:rsidR="007A3A8E" w:rsidRPr="008D60B3">
        <w:rPr>
          <w:lang w:val="en-US"/>
        </w:rPr>
        <w:t> </w:t>
      </w:r>
      <w:r w:rsidR="00795F85" w:rsidRPr="00795F85">
        <w:rPr>
          <w:lang w:val="en-US"/>
        </w:rPr>
        <w:t>Einstein, Phys. Rev</w:t>
      </w:r>
      <w:r w:rsidR="00795F85" w:rsidRPr="00795F85">
        <w:t xml:space="preserve">. </w:t>
      </w:r>
      <w:r w:rsidR="00795F85" w:rsidRPr="00795F85">
        <w:rPr>
          <w:lang w:val="en-US"/>
        </w:rPr>
        <w:t>Lett</w:t>
      </w:r>
      <w:r w:rsidR="00795F85" w:rsidRPr="00795F85">
        <w:t xml:space="preserve">. </w:t>
      </w:r>
      <w:r w:rsidR="00795F85" w:rsidRPr="007A3A8E">
        <w:rPr>
          <w:b/>
        </w:rPr>
        <w:t>82</w:t>
      </w:r>
      <w:r w:rsidR="00795F85" w:rsidRPr="00795F85">
        <w:t>, 3661 (1999).</w:t>
      </w:r>
    </w:p>
    <w:sectPr w:rsidR="00795F85" w:rsidRPr="00795F85">
      <w:footerReference w:type="default" r:id="rId7"/>
      <w:footnotePr>
        <w:pos w:val="beneathText"/>
      </w:footnotePr>
      <w:pgSz w:w="11905" w:h="16837"/>
      <w:pgMar w:top="1134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F2F" w:rsidRDefault="00485F2F">
      <w:r>
        <w:separator/>
      </w:r>
    </w:p>
  </w:endnote>
  <w:endnote w:type="continuationSeparator" w:id="1">
    <w:p w:rsidR="00485F2F" w:rsidRDefault="00485F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Roman">
    <w:altName w:val="Times New Roman"/>
    <w:panose1 w:val="020B0604020202020204"/>
    <w:charset w:val="00"/>
    <w:family w:val="decorative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C39" w:rsidRDefault="00AD7C39">
    <w:pPr>
      <w:pStyle w:val="a7"/>
      <w:jc w:val="right"/>
      <w:rPr>
        <w:rStyle w:val="a5"/>
        <w:rFonts w:ascii="Times New Roman" w:hAnsi="Times New Roman"/>
        <w:sz w:val="16"/>
      </w:rPr>
    </w:pPr>
    <w:r>
      <w:rPr>
        <w:rStyle w:val="a5"/>
        <w:rFonts w:ascii="Times New Roman" w:hAnsi="Times New Roman"/>
        <w:sz w:val="16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F2F" w:rsidRDefault="00485F2F">
      <w:r>
        <w:separator/>
      </w:r>
    </w:p>
  </w:footnote>
  <w:footnote w:type="continuationSeparator" w:id="1">
    <w:p w:rsidR="00485F2F" w:rsidRDefault="00485F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10B2CCD4"/>
    <w:name w:val="WW8Num1"/>
    <w:lvl w:ilvl="0">
      <w:start w:val="1"/>
      <w:numFmt w:val="decimal"/>
      <w:pStyle w:val="NumLi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55D0EF4"/>
    <w:multiLevelType w:val="hybridMultilevel"/>
    <w:tmpl w:val="A21C875A"/>
    <w:lvl w:ilvl="0" w:tplc="997CB8E0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D1479"/>
    <w:multiLevelType w:val="multilevel"/>
    <w:tmpl w:val="7954F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6A4DF8"/>
    <w:multiLevelType w:val="hybridMultilevel"/>
    <w:tmpl w:val="6B76003E"/>
    <w:lvl w:ilvl="0" w:tplc="8C96DC5C">
      <w:start w:val="1"/>
      <w:numFmt w:val="decimal"/>
      <w:pStyle w:val="SPIEreferencelisting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A9275F"/>
    <w:rsid w:val="00001D0F"/>
    <w:rsid w:val="000D18D7"/>
    <w:rsid w:val="0010501B"/>
    <w:rsid w:val="00187805"/>
    <w:rsid w:val="001A143F"/>
    <w:rsid w:val="001C4D15"/>
    <w:rsid w:val="002537F1"/>
    <w:rsid w:val="00281D1A"/>
    <w:rsid w:val="00287512"/>
    <w:rsid w:val="00317391"/>
    <w:rsid w:val="00390B56"/>
    <w:rsid w:val="00485F2F"/>
    <w:rsid w:val="004949FF"/>
    <w:rsid w:val="00495644"/>
    <w:rsid w:val="004D70B8"/>
    <w:rsid w:val="004E2656"/>
    <w:rsid w:val="00524750"/>
    <w:rsid w:val="005372E5"/>
    <w:rsid w:val="00542C8A"/>
    <w:rsid w:val="0065449E"/>
    <w:rsid w:val="0066647A"/>
    <w:rsid w:val="006E7F1F"/>
    <w:rsid w:val="0070433F"/>
    <w:rsid w:val="00775C9F"/>
    <w:rsid w:val="00795F85"/>
    <w:rsid w:val="007978CB"/>
    <w:rsid w:val="007A3A8E"/>
    <w:rsid w:val="008360EA"/>
    <w:rsid w:val="0089105D"/>
    <w:rsid w:val="008D60B3"/>
    <w:rsid w:val="008F48A0"/>
    <w:rsid w:val="009116F9"/>
    <w:rsid w:val="0092479A"/>
    <w:rsid w:val="0096036C"/>
    <w:rsid w:val="00A9275F"/>
    <w:rsid w:val="00AA6069"/>
    <w:rsid w:val="00AD7C39"/>
    <w:rsid w:val="00B06489"/>
    <w:rsid w:val="00B2629C"/>
    <w:rsid w:val="00B56488"/>
    <w:rsid w:val="00C27F91"/>
    <w:rsid w:val="00C66E1C"/>
    <w:rsid w:val="00CA773E"/>
    <w:rsid w:val="00CC2824"/>
    <w:rsid w:val="00CD60BE"/>
    <w:rsid w:val="00DA358E"/>
    <w:rsid w:val="00DF3AAB"/>
    <w:rsid w:val="00E45421"/>
    <w:rsid w:val="00EE5829"/>
    <w:rsid w:val="00F3789D"/>
    <w:rsid w:val="00F43085"/>
    <w:rsid w:val="00FC6670"/>
    <w:rsid w:val="00FD5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2C8A"/>
    <w:rPr>
      <w:kern w:val="16"/>
      <w:sz w:val="24"/>
      <w:lang w:val="en-GB" w:eastAsia="ar-SA"/>
    </w:rPr>
  </w:style>
  <w:style w:type="paragraph" w:styleId="1">
    <w:name w:val="heading 1"/>
    <w:basedOn w:val="a"/>
    <w:next w:val="a"/>
    <w:qFormat/>
    <w:rsid w:val="004949FF"/>
    <w:pPr>
      <w:keepNext/>
      <w:numPr>
        <w:numId w:val="1"/>
      </w:numPr>
      <w:suppressAutoHyphens/>
      <w:spacing w:before="240" w:after="240" w:line="288" w:lineRule="auto"/>
      <w:jc w:val="center"/>
      <w:outlineLvl w:val="0"/>
    </w:pPr>
    <w:rPr>
      <w:b/>
      <w:sz w:val="28"/>
      <w:lang w:val="ru-RU"/>
    </w:rPr>
  </w:style>
  <w:style w:type="paragraph" w:styleId="2">
    <w:name w:val="heading 2"/>
    <w:basedOn w:val="a"/>
    <w:next w:val="a"/>
    <w:qFormat/>
    <w:rsid w:val="00542C8A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link w:val="30"/>
    <w:qFormat/>
    <w:rsid w:val="009603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Полужирный"/>
    <w:basedOn w:val="a0"/>
    <w:rsid w:val="00542C8A"/>
    <w:rPr>
      <w:b/>
      <w:bCs/>
      <w:kern w:val="16"/>
    </w:rPr>
  </w:style>
  <w:style w:type="character" w:customStyle="1" w:styleId="a4">
    <w:name w:val="Курсив"/>
    <w:basedOn w:val="a0"/>
    <w:rsid w:val="00542C8A"/>
    <w:rPr>
      <w:i/>
      <w:kern w:val="16"/>
    </w:rPr>
  </w:style>
  <w:style w:type="character" w:styleId="a5">
    <w:name w:val="page number"/>
    <w:basedOn w:val="a0"/>
    <w:rsid w:val="00542C8A"/>
    <w:rPr>
      <w:kern w:val="2"/>
    </w:rPr>
  </w:style>
  <w:style w:type="character" w:styleId="a6">
    <w:name w:val="Hyperlink"/>
    <w:basedOn w:val="a0"/>
    <w:rsid w:val="00542C8A"/>
    <w:rPr>
      <w:color w:val="0000FF"/>
      <w:kern w:val="0"/>
      <w:u w:val="single"/>
    </w:rPr>
  </w:style>
  <w:style w:type="paragraph" w:styleId="a7">
    <w:name w:val="footer"/>
    <w:basedOn w:val="a"/>
    <w:rsid w:val="00542C8A"/>
    <w:pPr>
      <w:tabs>
        <w:tab w:val="center" w:pos="4320"/>
        <w:tab w:val="right" w:pos="8640"/>
      </w:tabs>
    </w:pPr>
    <w:rPr>
      <w:rFonts w:ascii="TimeRoman" w:hAnsi="TimeRoman"/>
      <w:sz w:val="22"/>
      <w:lang w:val="en-US"/>
    </w:rPr>
  </w:style>
  <w:style w:type="paragraph" w:customStyle="1" w:styleId="a8">
    <w:name w:val="Авторы"/>
    <w:basedOn w:val="a"/>
    <w:rsid w:val="004949FF"/>
    <w:pPr>
      <w:suppressAutoHyphens/>
      <w:spacing w:before="60" w:after="60"/>
      <w:jc w:val="center"/>
    </w:pPr>
    <w:rPr>
      <w:lang w:val="ru-RU"/>
    </w:rPr>
  </w:style>
  <w:style w:type="paragraph" w:customStyle="1" w:styleId="a9">
    <w:name w:val="Организации"/>
    <w:basedOn w:val="a"/>
    <w:rsid w:val="00542C8A"/>
    <w:pPr>
      <w:spacing w:before="60" w:after="60"/>
    </w:pPr>
    <w:rPr>
      <w:lang w:val="ru-RU"/>
    </w:rPr>
  </w:style>
  <w:style w:type="paragraph" w:customStyle="1" w:styleId="aa">
    <w:name w:val="Простой текст"/>
    <w:basedOn w:val="a"/>
    <w:rsid w:val="004949FF"/>
    <w:pPr>
      <w:suppressAutoHyphens/>
      <w:spacing w:before="20" w:after="20" w:line="280" w:lineRule="exact"/>
      <w:ind w:firstLine="284"/>
      <w:jc w:val="both"/>
    </w:pPr>
    <w:rPr>
      <w:lang w:val="ru-RU"/>
    </w:rPr>
  </w:style>
  <w:style w:type="paragraph" w:customStyle="1" w:styleId="ab">
    <w:name w:val="Контакты"/>
    <w:basedOn w:val="a9"/>
    <w:rsid w:val="004949FF"/>
    <w:pPr>
      <w:suppressAutoHyphens/>
    </w:pPr>
    <w:rPr>
      <w:i/>
    </w:rPr>
  </w:style>
  <w:style w:type="paragraph" w:customStyle="1" w:styleId="NumList">
    <w:name w:val="NumList"/>
    <w:basedOn w:val="aa"/>
    <w:rsid w:val="00A9275F"/>
    <w:pPr>
      <w:numPr>
        <w:numId w:val="2"/>
      </w:numPr>
      <w:ind w:left="0" w:firstLine="0"/>
    </w:pPr>
  </w:style>
  <w:style w:type="paragraph" w:customStyle="1" w:styleId="ac">
    <w:name w:val="Отдельная формула"/>
    <w:basedOn w:val="a"/>
    <w:rsid w:val="00542C8A"/>
    <w:pPr>
      <w:ind w:left="567"/>
    </w:pPr>
  </w:style>
  <w:style w:type="table" w:styleId="ad">
    <w:name w:val="Table Grid"/>
    <w:basedOn w:val="a1"/>
    <w:rsid w:val="00A927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Ячейка таблицы"/>
    <w:basedOn w:val="aa"/>
    <w:rsid w:val="00542C8A"/>
    <w:pPr>
      <w:ind w:firstLine="0"/>
      <w:jc w:val="center"/>
    </w:pPr>
  </w:style>
  <w:style w:type="paragraph" w:customStyle="1" w:styleId="af">
    <w:name w:val="Подпись к рисунку"/>
    <w:basedOn w:val="aa"/>
    <w:rsid w:val="00542C8A"/>
    <w:rPr>
      <w:rFonts w:ascii="Arial" w:hAnsi="Arial"/>
      <w:sz w:val="20"/>
      <w:lang w:val="en-US"/>
    </w:rPr>
  </w:style>
  <w:style w:type="paragraph" w:customStyle="1" w:styleId="af0">
    <w:name w:val="Название таблицы"/>
    <w:basedOn w:val="af"/>
    <w:rsid w:val="00542C8A"/>
    <w:pPr>
      <w:jc w:val="right"/>
    </w:pPr>
  </w:style>
  <w:style w:type="paragraph" w:styleId="af1">
    <w:name w:val="header"/>
    <w:basedOn w:val="a"/>
    <w:rsid w:val="00C66E1C"/>
    <w:pPr>
      <w:pBdr>
        <w:bottom w:val="single" w:sz="4" w:space="1" w:color="auto"/>
      </w:pBdr>
      <w:tabs>
        <w:tab w:val="right" w:pos="8505"/>
      </w:tabs>
    </w:pPr>
    <w:rPr>
      <w:i/>
    </w:rPr>
  </w:style>
  <w:style w:type="paragraph" w:customStyle="1" w:styleId="normal1">
    <w:name w:val="normal1"/>
    <w:basedOn w:val="a"/>
    <w:rsid w:val="0096036C"/>
    <w:pPr>
      <w:spacing w:before="100" w:beforeAutospacing="1" w:after="100" w:afterAutospacing="1"/>
    </w:pPr>
    <w:rPr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96036C"/>
  </w:style>
  <w:style w:type="character" w:customStyle="1" w:styleId="30">
    <w:name w:val="Заголовок 3 Знак"/>
    <w:basedOn w:val="a0"/>
    <w:link w:val="3"/>
    <w:semiHidden/>
    <w:rsid w:val="0096036C"/>
    <w:rPr>
      <w:rFonts w:ascii="Cambria" w:eastAsia="Times New Roman" w:hAnsi="Cambria" w:cs="Times New Roman"/>
      <w:b/>
      <w:bCs/>
      <w:sz w:val="26"/>
      <w:szCs w:val="26"/>
      <w:lang w:val="en-GB" w:eastAsia="ar-SA"/>
    </w:rPr>
  </w:style>
  <w:style w:type="character" w:styleId="af2">
    <w:name w:val="Strong"/>
    <w:basedOn w:val="a0"/>
    <w:uiPriority w:val="22"/>
    <w:qFormat/>
    <w:rsid w:val="00542C8A"/>
    <w:rPr>
      <w:b/>
      <w:bCs/>
      <w:kern w:val="16"/>
    </w:rPr>
  </w:style>
  <w:style w:type="paragraph" w:styleId="af3">
    <w:name w:val="Document Map"/>
    <w:basedOn w:val="a"/>
    <w:semiHidden/>
    <w:rsid w:val="00001D0F"/>
    <w:pPr>
      <w:shd w:val="clear" w:color="auto" w:fill="000080"/>
    </w:pPr>
    <w:rPr>
      <w:rFonts w:ascii="Tahoma" w:hAnsi="Tahoma" w:cs="Tahoma"/>
      <w:sz w:val="20"/>
    </w:rPr>
  </w:style>
  <w:style w:type="paragraph" w:customStyle="1" w:styleId="af4">
    <w:name w:val="Библиография"/>
    <w:basedOn w:val="aa"/>
    <w:rsid w:val="00542C8A"/>
    <w:pPr>
      <w:tabs>
        <w:tab w:val="left" w:pos="397"/>
      </w:tabs>
      <w:ind w:left="397" w:hanging="397"/>
    </w:pPr>
  </w:style>
  <w:style w:type="paragraph" w:customStyle="1" w:styleId="SPIEreferencelisting">
    <w:name w:val="SPIE reference listing"/>
    <w:basedOn w:val="a"/>
    <w:rsid w:val="00795F85"/>
    <w:pPr>
      <w:numPr>
        <w:numId w:val="4"/>
      </w:numPr>
      <w:jc w:val="both"/>
    </w:pPr>
    <w:rPr>
      <w:kern w:val="0"/>
      <w:sz w:val="20"/>
      <w:lang w:val="en-US" w:eastAsia="en-US"/>
    </w:rPr>
  </w:style>
  <w:style w:type="character" w:customStyle="1" w:styleId="submissionsbold">
    <w:name w:val="submissionsbold"/>
    <w:basedOn w:val="a0"/>
    <w:rsid w:val="00795F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по оформлению и представлению тезисов докладов</vt:lpstr>
    </vt:vector>
  </TitlesOfParts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оформлению и представлению тезисов докладов</dc:title>
  <dc:subject/>
  <dc:creator>WiZaRd</dc:creator>
  <cp:keywords/>
  <dc:description/>
  <cp:lastModifiedBy>Mik</cp:lastModifiedBy>
  <cp:revision>2</cp:revision>
  <dcterms:created xsi:type="dcterms:W3CDTF">2015-03-22T10:30:00Z</dcterms:created>
  <dcterms:modified xsi:type="dcterms:W3CDTF">2015-03-22T10:30:00Z</dcterms:modified>
</cp:coreProperties>
</file>